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FED7" w14:textId="40A80D2B" w:rsidR="00245A25" w:rsidRPr="00B560F8" w:rsidRDefault="00245A25" w:rsidP="00B560F8">
      <w:pPr>
        <w:pStyle w:val="Heading1"/>
        <w:rPr>
          <w:b w:val="0"/>
          <w:color w:val="2E74B5"/>
          <w:szCs w:val="32"/>
        </w:rPr>
      </w:pPr>
      <w:bookmarkStart w:id="0" w:name="_Toc528736719"/>
      <w:r>
        <w:rPr>
          <w:b w:val="0"/>
          <w:color w:val="2E74B5"/>
          <w:szCs w:val="32"/>
        </w:rPr>
        <w:t>CSCRS Semi-Annual Progress Report</w:t>
      </w:r>
      <w:r w:rsidR="00B560F8">
        <w:rPr>
          <w:b w:val="0"/>
          <w:color w:val="2E74B5"/>
          <w:szCs w:val="32"/>
        </w:rPr>
        <w:br/>
      </w:r>
      <w:r>
        <w:t xml:space="preserve">Covering </w:t>
      </w:r>
      <w:r w:rsidR="00B37C92">
        <w:t>4</w:t>
      </w:r>
      <w:r w:rsidR="00FA1920">
        <w:t>/1/1</w:t>
      </w:r>
      <w:r w:rsidR="00B37C92">
        <w:t>9</w:t>
      </w:r>
      <w:r w:rsidR="00FA1920">
        <w:t>-</w:t>
      </w:r>
      <w:r w:rsidR="00B37C92">
        <w:t>9</w:t>
      </w:r>
      <w:r w:rsidR="00FA1920">
        <w:t>/3</w:t>
      </w:r>
      <w:r w:rsidR="00B37C92">
        <w:t>0</w:t>
      </w:r>
      <w:r w:rsidR="00FA1920">
        <w:t>/19</w:t>
      </w:r>
    </w:p>
    <w:bookmarkEnd w:id="0"/>
    <w:p w14:paraId="7D3328EA" w14:textId="77777777" w:rsidR="00650AAF" w:rsidRDefault="00650AAF" w:rsidP="00DE0765">
      <w:pPr>
        <w:spacing w:line="240" w:lineRule="auto"/>
      </w:pPr>
    </w:p>
    <w:p w14:paraId="02D2AF61" w14:textId="048F0157" w:rsidR="005420BC" w:rsidRDefault="008464ED" w:rsidP="00DE0765">
      <w:pPr>
        <w:spacing w:line="240" w:lineRule="auto"/>
      </w:pPr>
      <w:r w:rsidRPr="0048096A">
        <w:rPr>
          <w:highlight w:val="darkGray"/>
        </w:rPr>
        <w:t>P</w:t>
      </w:r>
      <w:r w:rsidR="00D21A9D" w:rsidRPr="0048096A">
        <w:rPr>
          <w:highlight w:val="darkGray"/>
        </w:rPr>
        <w:t xml:space="preserve">rovide </w:t>
      </w:r>
      <w:r w:rsidR="00901093" w:rsidRPr="0048096A">
        <w:rPr>
          <w:highlight w:val="darkGray"/>
        </w:rPr>
        <w:t>updates on your CSCRS research projects</w:t>
      </w:r>
      <w:r w:rsidR="005420BC" w:rsidRPr="0048096A">
        <w:rPr>
          <w:highlight w:val="darkGray"/>
        </w:rPr>
        <w:t xml:space="preserve"> using this format:</w:t>
      </w:r>
      <w:r>
        <w:t xml:space="preserve"> </w:t>
      </w:r>
    </w:p>
    <w:p w14:paraId="3ACC1F38" w14:textId="0DB8A3A5" w:rsidR="005420BC" w:rsidRPr="00901093" w:rsidRDefault="00B36676" w:rsidP="005420BC">
      <w:pPr>
        <w:pStyle w:val="ListParagraph"/>
        <w:numPr>
          <w:ilvl w:val="0"/>
          <w:numId w:val="22"/>
        </w:numPr>
        <w:spacing w:line="240" w:lineRule="auto"/>
        <w:rPr>
          <w:i/>
        </w:rPr>
      </w:pPr>
      <w:hyperlink r:id="rId8" w:history="1">
        <w:r w:rsidR="005420BC" w:rsidRPr="00901093">
          <w:rPr>
            <w:rStyle w:val="Hyperlink"/>
            <w:i/>
          </w:rPr>
          <w:t xml:space="preserve">Project </w:t>
        </w:r>
        <w:r w:rsidR="005420BC">
          <w:rPr>
            <w:rStyle w:val="Hyperlink"/>
            <w:i/>
          </w:rPr>
          <w:t>XX</w:t>
        </w:r>
      </w:hyperlink>
      <w:r w:rsidR="005420BC" w:rsidRPr="00901093">
        <w:rPr>
          <w:i/>
        </w:rPr>
        <w:t xml:space="preserve"> </w:t>
      </w:r>
      <w:r w:rsidR="005420BC">
        <w:rPr>
          <w:i/>
        </w:rPr>
        <w:t xml:space="preserve">[quick description from this page: </w:t>
      </w:r>
      <w:r w:rsidR="003E2555" w:rsidRPr="003E2555">
        <w:rPr>
          <w:i/>
        </w:rPr>
        <w:t>https://www.roadsafety.unc.edu/research/projects/</w:t>
      </w:r>
      <w:r w:rsidR="003E2555">
        <w:rPr>
          <w:i/>
        </w:rPr>
        <w:t>]</w:t>
      </w:r>
    </w:p>
    <w:p w14:paraId="43D67F16" w14:textId="18A4D2DB" w:rsidR="005420BC" w:rsidRPr="00901093" w:rsidRDefault="005420BC" w:rsidP="005420BC">
      <w:pPr>
        <w:pStyle w:val="ListParagraph"/>
        <w:numPr>
          <w:ilvl w:val="1"/>
          <w:numId w:val="22"/>
        </w:numPr>
        <w:spacing w:line="240" w:lineRule="auto"/>
        <w:rPr>
          <w:i/>
        </w:rPr>
      </w:pPr>
      <w:r w:rsidRPr="00901093">
        <w:rPr>
          <w:i/>
        </w:rPr>
        <w:t xml:space="preserve">PI: </w:t>
      </w:r>
      <w:r w:rsidR="003E2555">
        <w:rPr>
          <w:i/>
        </w:rPr>
        <w:t>[name]</w:t>
      </w:r>
      <w:r w:rsidRPr="00901093">
        <w:rPr>
          <w:i/>
        </w:rPr>
        <w:t xml:space="preserve"> / Co-Investigator</w:t>
      </w:r>
      <w:r w:rsidR="003E2555">
        <w:rPr>
          <w:i/>
        </w:rPr>
        <w:t>(s)</w:t>
      </w:r>
      <w:r w:rsidRPr="00901093">
        <w:rPr>
          <w:i/>
        </w:rPr>
        <w:t xml:space="preserve">: </w:t>
      </w:r>
      <w:r w:rsidR="003E2555">
        <w:rPr>
          <w:i/>
        </w:rPr>
        <w:t>[names]</w:t>
      </w:r>
    </w:p>
    <w:p w14:paraId="16D63D5F" w14:textId="6EAC6A5A" w:rsidR="005420BC" w:rsidRDefault="003E2555" w:rsidP="005420BC">
      <w:pPr>
        <w:pStyle w:val="ListParagraph"/>
        <w:numPr>
          <w:ilvl w:val="1"/>
          <w:numId w:val="22"/>
        </w:numPr>
        <w:spacing w:line="240" w:lineRule="auto"/>
        <w:rPr>
          <w:i/>
        </w:rPr>
      </w:pPr>
      <w:r>
        <w:rPr>
          <w:i/>
        </w:rPr>
        <w:t>1-2 sentence update</w:t>
      </w:r>
    </w:p>
    <w:p w14:paraId="266A7FA7" w14:textId="5EA01A9B" w:rsidR="00B560F8" w:rsidRPr="00901093" w:rsidRDefault="00B560F8" w:rsidP="00B560F8">
      <w:pPr>
        <w:pStyle w:val="ListParagraph"/>
        <w:numPr>
          <w:ilvl w:val="0"/>
          <w:numId w:val="22"/>
        </w:numPr>
        <w:spacing w:line="240" w:lineRule="auto"/>
        <w:rPr>
          <w:i/>
        </w:rPr>
      </w:pPr>
    </w:p>
    <w:p w14:paraId="5EAFF558" w14:textId="3F29A6D1" w:rsidR="00B560F8" w:rsidRPr="00901093" w:rsidRDefault="00B560F8" w:rsidP="00B560F8">
      <w:pPr>
        <w:pStyle w:val="ListParagraph"/>
        <w:numPr>
          <w:ilvl w:val="1"/>
          <w:numId w:val="22"/>
        </w:numPr>
        <w:spacing w:line="240" w:lineRule="auto"/>
        <w:rPr>
          <w:i/>
        </w:rPr>
      </w:pPr>
    </w:p>
    <w:p w14:paraId="1F641C58" w14:textId="3BF17917" w:rsidR="00B560F8" w:rsidRPr="00901093" w:rsidRDefault="00B560F8" w:rsidP="00B560F8">
      <w:pPr>
        <w:pStyle w:val="ListParagraph"/>
        <w:numPr>
          <w:ilvl w:val="1"/>
          <w:numId w:val="22"/>
        </w:numPr>
        <w:spacing w:line="240" w:lineRule="auto"/>
        <w:rPr>
          <w:i/>
        </w:rPr>
      </w:pPr>
    </w:p>
    <w:p w14:paraId="3B6BA0BB" w14:textId="2A58F14C" w:rsidR="00D21A9D" w:rsidRPr="0048096A" w:rsidRDefault="00650AAF" w:rsidP="00B560F8">
      <w:pPr>
        <w:spacing w:line="240" w:lineRule="auto"/>
        <w:ind w:left="360"/>
        <w:rPr>
          <w:highlight w:val="lightGray"/>
        </w:rPr>
      </w:pPr>
      <w:r w:rsidRPr="0048096A">
        <w:rPr>
          <w:highlight w:val="lightGray"/>
        </w:rPr>
        <w:t>E</w:t>
      </w:r>
      <w:r w:rsidR="008464ED" w:rsidRPr="0048096A">
        <w:rPr>
          <w:highlight w:val="lightGray"/>
        </w:rPr>
        <w:t>xamples:</w:t>
      </w:r>
    </w:p>
    <w:p w14:paraId="1566AE8F" w14:textId="77777777" w:rsidR="008464ED" w:rsidRPr="0048096A" w:rsidRDefault="00B36676" w:rsidP="00B560F8">
      <w:pPr>
        <w:pStyle w:val="ListParagraph"/>
        <w:numPr>
          <w:ilvl w:val="0"/>
          <w:numId w:val="22"/>
        </w:numPr>
        <w:spacing w:line="240" w:lineRule="auto"/>
        <w:ind w:left="1080"/>
        <w:rPr>
          <w:i/>
          <w:sz w:val="16"/>
          <w:szCs w:val="16"/>
          <w:highlight w:val="lightGray"/>
        </w:rPr>
      </w:pPr>
      <w:hyperlink r:id="rId9" w:history="1">
        <w:r w:rsidR="008464ED" w:rsidRPr="0048096A">
          <w:rPr>
            <w:rStyle w:val="Hyperlink"/>
            <w:i/>
            <w:sz w:val="16"/>
            <w:szCs w:val="16"/>
            <w:highlight w:val="lightGray"/>
          </w:rPr>
          <w:t>Project R2</w:t>
        </w:r>
      </w:hyperlink>
      <w:r w:rsidR="008464ED" w:rsidRPr="0048096A">
        <w:rPr>
          <w:i/>
          <w:sz w:val="16"/>
          <w:szCs w:val="16"/>
          <w:highlight w:val="lightGray"/>
        </w:rPr>
        <w:t xml:space="preserve"> developed a prototype tool for conducting a systemic safety analysis for a scalable area.</w:t>
      </w:r>
    </w:p>
    <w:p w14:paraId="1F436909" w14:textId="77777777" w:rsidR="008464ED" w:rsidRPr="0048096A" w:rsidRDefault="008464ED" w:rsidP="00B560F8">
      <w:pPr>
        <w:pStyle w:val="ListParagraph"/>
        <w:numPr>
          <w:ilvl w:val="1"/>
          <w:numId w:val="22"/>
        </w:numPr>
        <w:spacing w:line="240" w:lineRule="auto"/>
        <w:ind w:left="1800"/>
        <w:rPr>
          <w:i/>
          <w:sz w:val="16"/>
          <w:szCs w:val="16"/>
          <w:highlight w:val="lightGray"/>
        </w:rPr>
      </w:pPr>
      <w:r w:rsidRPr="0048096A">
        <w:rPr>
          <w:i/>
          <w:sz w:val="16"/>
          <w:szCs w:val="16"/>
          <w:highlight w:val="lightGray"/>
        </w:rPr>
        <w:t>PI: Offer Grembek, UCB / Co-Investigator: Libby Thomas, UNC HSRC</w:t>
      </w:r>
    </w:p>
    <w:p w14:paraId="782143E0" w14:textId="77777777" w:rsidR="008464ED" w:rsidRPr="0048096A" w:rsidRDefault="008464ED" w:rsidP="00B560F8">
      <w:pPr>
        <w:pStyle w:val="ListParagraph"/>
        <w:numPr>
          <w:ilvl w:val="1"/>
          <w:numId w:val="22"/>
        </w:numPr>
        <w:spacing w:line="240" w:lineRule="auto"/>
        <w:ind w:left="1800"/>
        <w:rPr>
          <w:i/>
          <w:sz w:val="16"/>
          <w:szCs w:val="16"/>
          <w:highlight w:val="lightGray"/>
        </w:rPr>
      </w:pPr>
      <w:r w:rsidRPr="0048096A">
        <w:rPr>
          <w:i/>
          <w:sz w:val="16"/>
          <w:szCs w:val="16"/>
          <w:highlight w:val="lightGray"/>
        </w:rPr>
        <w:t>Project completed; final deliverables to be posted online. A journal paper about the findings is being developed.</w:t>
      </w:r>
    </w:p>
    <w:p w14:paraId="2F35DEC3" w14:textId="77777777" w:rsidR="008464ED" w:rsidRPr="0048096A" w:rsidRDefault="00B36676" w:rsidP="00B560F8">
      <w:pPr>
        <w:pStyle w:val="ListParagraph"/>
        <w:numPr>
          <w:ilvl w:val="0"/>
          <w:numId w:val="22"/>
        </w:numPr>
        <w:spacing w:line="240" w:lineRule="auto"/>
        <w:ind w:left="1080"/>
        <w:rPr>
          <w:i/>
          <w:sz w:val="16"/>
          <w:szCs w:val="16"/>
          <w:highlight w:val="lightGray"/>
        </w:rPr>
      </w:pPr>
      <w:hyperlink r:id="rId10" w:history="1">
        <w:r w:rsidR="008464ED" w:rsidRPr="0048096A">
          <w:rPr>
            <w:rStyle w:val="Hyperlink"/>
            <w:i/>
            <w:sz w:val="16"/>
            <w:szCs w:val="16"/>
            <w:highlight w:val="lightGray"/>
          </w:rPr>
          <w:t>Project R3</w:t>
        </w:r>
      </w:hyperlink>
      <w:r w:rsidR="008464ED" w:rsidRPr="0048096A">
        <w:rPr>
          <w:i/>
          <w:sz w:val="16"/>
          <w:szCs w:val="16"/>
          <w:highlight w:val="lightGray"/>
        </w:rPr>
        <w:t xml:space="preserve"> entails a two-part review of Safe Systems literature to develop a single, working definition of the concept.</w:t>
      </w:r>
    </w:p>
    <w:p w14:paraId="40AFB861" w14:textId="77777777" w:rsidR="008464ED" w:rsidRPr="0048096A" w:rsidRDefault="008464ED" w:rsidP="00B560F8">
      <w:pPr>
        <w:pStyle w:val="ListParagraph"/>
        <w:numPr>
          <w:ilvl w:val="1"/>
          <w:numId w:val="22"/>
        </w:numPr>
        <w:spacing w:line="240" w:lineRule="auto"/>
        <w:ind w:left="1800"/>
        <w:rPr>
          <w:i/>
          <w:sz w:val="16"/>
          <w:szCs w:val="16"/>
          <w:highlight w:val="lightGray"/>
        </w:rPr>
      </w:pPr>
      <w:r w:rsidRPr="0048096A">
        <w:rPr>
          <w:i/>
          <w:sz w:val="16"/>
          <w:szCs w:val="16"/>
          <w:highlight w:val="lightGray"/>
        </w:rPr>
        <w:t>PI: Eric Dumbaugh, Florida Atlantic University (FAU) / Co-Investigator: Wes Kumfer, HSRC</w:t>
      </w:r>
    </w:p>
    <w:p w14:paraId="30413D67" w14:textId="77777777" w:rsidR="008464ED" w:rsidRPr="00196864" w:rsidRDefault="008464ED" w:rsidP="00B560F8">
      <w:pPr>
        <w:pStyle w:val="ListParagraph"/>
        <w:numPr>
          <w:ilvl w:val="1"/>
          <w:numId w:val="22"/>
        </w:numPr>
        <w:spacing w:line="240" w:lineRule="auto"/>
        <w:ind w:left="1800"/>
        <w:rPr>
          <w:i/>
          <w:color w:val="000000" w:themeColor="text1"/>
          <w:sz w:val="16"/>
          <w:szCs w:val="16"/>
          <w:highlight w:val="magenta"/>
        </w:rPr>
      </w:pPr>
      <w:r w:rsidRPr="0048096A">
        <w:rPr>
          <w:i/>
          <w:color w:val="000000" w:themeColor="text1"/>
          <w:sz w:val="16"/>
          <w:szCs w:val="16"/>
          <w:highlight w:val="lightGray"/>
        </w:rPr>
        <w:t>To be completed Oct. 31, 2018. Findings to date include details of U.S. applications of the Safe Systems concept, a model for integrating Safe Systems into practice, and a review of how Safe Systems has been developed by other countries.</w:t>
      </w:r>
    </w:p>
    <w:p w14:paraId="4195E36B" w14:textId="7BDD13FF" w:rsidR="008464ED" w:rsidRDefault="006B68A2" w:rsidP="008464ED">
      <w:pPr>
        <w:spacing w:line="240" w:lineRule="auto"/>
      </w:pPr>
      <w:r w:rsidRPr="0048096A">
        <w:rPr>
          <w:highlight w:val="lightGray"/>
        </w:rPr>
        <w:t>List presentations made to disseminate CSCRS-funded research findings</w:t>
      </w:r>
      <w:r w:rsidR="00896DF7" w:rsidRPr="0048096A">
        <w:rPr>
          <w:highlight w:val="lightGray"/>
        </w:rPr>
        <w:t>; include numbers of participants where appropriate</w:t>
      </w:r>
      <w:r w:rsidRPr="0048096A">
        <w:rPr>
          <w:highlight w:val="lightGray"/>
        </w:rPr>
        <w:t>:</w:t>
      </w:r>
    </w:p>
    <w:p w14:paraId="164E9557" w14:textId="77777777" w:rsidR="00C50D3C" w:rsidRDefault="00C50D3C" w:rsidP="00C50D3C">
      <w:pPr>
        <w:pStyle w:val="ListParagraph"/>
        <w:numPr>
          <w:ilvl w:val="0"/>
          <w:numId w:val="44"/>
        </w:numPr>
        <w:spacing w:line="240" w:lineRule="auto"/>
      </w:pPr>
    </w:p>
    <w:p w14:paraId="4438D89D" w14:textId="3F6590BC" w:rsidR="008464ED" w:rsidRDefault="008464ED" w:rsidP="00C50D3C">
      <w:pPr>
        <w:pStyle w:val="ListParagraph"/>
        <w:numPr>
          <w:ilvl w:val="0"/>
          <w:numId w:val="44"/>
        </w:numPr>
        <w:spacing w:line="240" w:lineRule="auto"/>
      </w:pPr>
    </w:p>
    <w:p w14:paraId="1B422484" w14:textId="67A68BBB" w:rsidR="00C50D3C" w:rsidRDefault="00387379" w:rsidP="008464ED">
      <w:pPr>
        <w:spacing w:line="240" w:lineRule="auto"/>
        <w:rPr>
          <w:highlight w:val="yellow"/>
        </w:rPr>
      </w:pPr>
      <w:r w:rsidRPr="0048096A">
        <w:rPr>
          <w:highlight w:val="lightGray"/>
        </w:rPr>
        <w:t>List college courses</w:t>
      </w:r>
      <w:r w:rsidR="00901093" w:rsidRPr="0048096A">
        <w:rPr>
          <w:highlight w:val="lightGray"/>
        </w:rPr>
        <w:t xml:space="preserve"> conducted during this reporting period that incorporate CSCRS concepts</w:t>
      </w:r>
      <w:r w:rsidR="00C50D3C" w:rsidRPr="0048096A">
        <w:rPr>
          <w:highlight w:val="lightGray"/>
        </w:rPr>
        <w:t>, following the format of the examples shown below</w:t>
      </w:r>
      <w:r w:rsidR="00ED6B72" w:rsidRPr="0048096A">
        <w:rPr>
          <w:highlight w:val="lightGray"/>
        </w:rPr>
        <w:t xml:space="preserve">; include numbers of participants where </w:t>
      </w:r>
      <w:r w:rsidR="00896DF7" w:rsidRPr="0048096A">
        <w:rPr>
          <w:highlight w:val="lightGray"/>
        </w:rPr>
        <w:t>appropriate</w:t>
      </w:r>
      <w:r w:rsidR="00C50D3C" w:rsidRPr="0048096A">
        <w:rPr>
          <w:highlight w:val="lightGray"/>
        </w:rPr>
        <w:t>:</w:t>
      </w:r>
    </w:p>
    <w:p w14:paraId="05A5D379" w14:textId="77777777" w:rsidR="00C50D3C" w:rsidRDefault="00C50D3C" w:rsidP="00C50D3C">
      <w:pPr>
        <w:pStyle w:val="ListParagraph"/>
        <w:numPr>
          <w:ilvl w:val="0"/>
          <w:numId w:val="44"/>
        </w:numPr>
        <w:spacing w:line="240" w:lineRule="auto"/>
      </w:pPr>
    </w:p>
    <w:p w14:paraId="45AE7F35" w14:textId="77777777" w:rsidR="00C50D3C" w:rsidRDefault="00C50D3C" w:rsidP="00C50D3C">
      <w:pPr>
        <w:pStyle w:val="ListParagraph"/>
        <w:numPr>
          <w:ilvl w:val="0"/>
          <w:numId w:val="44"/>
        </w:numPr>
        <w:spacing w:line="240" w:lineRule="auto"/>
      </w:pPr>
    </w:p>
    <w:p w14:paraId="366E54A3" w14:textId="6458BD81" w:rsidR="00387379" w:rsidRPr="0048096A" w:rsidRDefault="00C50D3C" w:rsidP="00B560F8">
      <w:pPr>
        <w:spacing w:line="240" w:lineRule="auto"/>
        <w:ind w:left="360"/>
        <w:rPr>
          <w:highlight w:val="lightGray"/>
        </w:rPr>
      </w:pPr>
      <w:r w:rsidRPr="0048096A">
        <w:rPr>
          <w:highlight w:val="lightGray"/>
        </w:rPr>
        <w:t>E</w:t>
      </w:r>
      <w:r w:rsidR="00901093" w:rsidRPr="0048096A">
        <w:rPr>
          <w:highlight w:val="lightGray"/>
        </w:rPr>
        <w:t>xamples:</w:t>
      </w:r>
    </w:p>
    <w:p w14:paraId="67774EE0" w14:textId="77777777" w:rsidR="00901093" w:rsidRPr="0048096A" w:rsidRDefault="00901093" w:rsidP="00B560F8">
      <w:pPr>
        <w:pStyle w:val="ListParagraph"/>
        <w:numPr>
          <w:ilvl w:val="0"/>
          <w:numId w:val="21"/>
        </w:numPr>
        <w:spacing w:line="240" w:lineRule="auto"/>
        <w:ind w:left="1080"/>
        <w:rPr>
          <w:b/>
          <w:bCs/>
          <w:i/>
          <w:iCs/>
          <w:sz w:val="16"/>
          <w:szCs w:val="16"/>
          <w:highlight w:val="lightGray"/>
        </w:rPr>
      </w:pPr>
      <w:r w:rsidRPr="0048096A">
        <w:rPr>
          <w:i/>
          <w:sz w:val="16"/>
          <w:szCs w:val="16"/>
          <w:highlight w:val="lightGray"/>
        </w:rPr>
        <w:t xml:space="preserve">UCB Fall 2018 graduate course </w:t>
      </w:r>
      <w:hyperlink r:id="rId11" w:history="1">
        <w:r w:rsidRPr="0048096A">
          <w:rPr>
            <w:rStyle w:val="Hyperlink"/>
            <w:i/>
            <w:sz w:val="16"/>
            <w:szCs w:val="16"/>
            <w:highlight w:val="lightGray"/>
          </w:rPr>
          <w:t>Injury Prevention and Control</w:t>
        </w:r>
      </w:hyperlink>
      <w:r w:rsidRPr="0048096A">
        <w:rPr>
          <w:i/>
          <w:sz w:val="16"/>
          <w:szCs w:val="16"/>
          <w:highlight w:val="lightGray"/>
        </w:rPr>
        <w:t xml:space="preserve">. Instructors: Prof. David Ragland, and Dr. Glenn Shor. 6 students participated. </w:t>
      </w:r>
    </w:p>
    <w:p w14:paraId="6719CD20" w14:textId="77777777" w:rsidR="00901093" w:rsidRPr="0048096A" w:rsidRDefault="00901093" w:rsidP="00B560F8">
      <w:pPr>
        <w:pStyle w:val="ListParagraph"/>
        <w:numPr>
          <w:ilvl w:val="0"/>
          <w:numId w:val="21"/>
        </w:numPr>
        <w:spacing w:line="240" w:lineRule="auto"/>
        <w:ind w:left="1080"/>
        <w:rPr>
          <w:i/>
          <w:sz w:val="16"/>
          <w:szCs w:val="16"/>
          <w:highlight w:val="lightGray"/>
        </w:rPr>
      </w:pPr>
      <w:r w:rsidRPr="0048096A">
        <w:rPr>
          <w:i/>
          <w:sz w:val="16"/>
          <w:szCs w:val="16"/>
          <w:highlight w:val="lightGray"/>
        </w:rPr>
        <w:t xml:space="preserve">UNC IPRC Spring 2018 graduate course </w:t>
      </w:r>
      <w:hyperlink r:id="rId12" w:history="1">
        <w:r w:rsidRPr="0048096A">
          <w:rPr>
            <w:rStyle w:val="Hyperlink"/>
            <w:i/>
            <w:sz w:val="16"/>
            <w:szCs w:val="16"/>
            <w:highlight w:val="lightGray"/>
          </w:rPr>
          <w:t>Injury as a Public Health Problem</w:t>
        </w:r>
      </w:hyperlink>
      <w:r w:rsidRPr="0048096A">
        <w:rPr>
          <w:i/>
          <w:sz w:val="16"/>
          <w:szCs w:val="16"/>
          <w:highlight w:val="lightGray"/>
        </w:rPr>
        <w:t>. Instructor: Steve Marshall.</w:t>
      </w:r>
    </w:p>
    <w:p w14:paraId="2355869E" w14:textId="77777777" w:rsidR="00901093" w:rsidRPr="00196864" w:rsidRDefault="00901093" w:rsidP="00B560F8">
      <w:pPr>
        <w:pStyle w:val="ListParagraph"/>
        <w:numPr>
          <w:ilvl w:val="0"/>
          <w:numId w:val="21"/>
        </w:numPr>
        <w:spacing w:line="240" w:lineRule="auto"/>
        <w:ind w:left="1080"/>
        <w:rPr>
          <w:i/>
          <w:sz w:val="16"/>
          <w:szCs w:val="16"/>
          <w:highlight w:val="magenta"/>
        </w:rPr>
      </w:pPr>
      <w:r w:rsidRPr="0048096A">
        <w:rPr>
          <w:i/>
          <w:sz w:val="16"/>
          <w:szCs w:val="16"/>
          <w:highlight w:val="lightGray"/>
        </w:rPr>
        <w:t>UTK’s Civil &amp; Environmental Engineering faculty offered 10 transportation courses during Spring and Fall 2018 covering engineering, geometric design, planning, safety, ITS, and systems analysis.</w:t>
      </w:r>
    </w:p>
    <w:p w14:paraId="0F9986C5" w14:textId="389AD321" w:rsidR="00C50D3C" w:rsidRDefault="00901093" w:rsidP="008464ED">
      <w:pPr>
        <w:spacing w:line="240" w:lineRule="auto"/>
      </w:pPr>
      <w:r w:rsidRPr="0048096A">
        <w:rPr>
          <w:highlight w:val="darkGray"/>
        </w:rPr>
        <w:t xml:space="preserve">List student engagement activities including research assistantships, fellowships, awards </w:t>
      </w:r>
      <w:r w:rsidR="009E1AF0" w:rsidRPr="0048096A">
        <w:rPr>
          <w:highlight w:val="darkGray"/>
        </w:rPr>
        <w:t>and more</w:t>
      </w:r>
      <w:r w:rsidRPr="0048096A">
        <w:rPr>
          <w:highlight w:val="darkGray"/>
        </w:rPr>
        <w:t>.</w:t>
      </w:r>
      <w:r w:rsidR="004701CB" w:rsidRPr="0048096A">
        <w:rPr>
          <w:highlight w:val="darkGray"/>
        </w:rPr>
        <w:t xml:space="preserve"> Also, include activities involving K-12 students</w:t>
      </w:r>
      <w:r w:rsidR="00896DF7" w:rsidRPr="0048096A">
        <w:rPr>
          <w:highlight w:val="darkGray"/>
        </w:rPr>
        <w:t>; include numbers of participants where appropriate:</w:t>
      </w:r>
      <w:r w:rsidR="004701CB">
        <w:t xml:space="preserve"> </w:t>
      </w:r>
    </w:p>
    <w:p w14:paraId="22A5FE34" w14:textId="77777777" w:rsidR="00C50D3C" w:rsidRDefault="00C50D3C" w:rsidP="00C50D3C">
      <w:pPr>
        <w:pStyle w:val="ListParagraph"/>
        <w:numPr>
          <w:ilvl w:val="0"/>
          <w:numId w:val="44"/>
        </w:numPr>
        <w:spacing w:line="240" w:lineRule="auto"/>
      </w:pPr>
    </w:p>
    <w:p w14:paraId="5515E290" w14:textId="77777777" w:rsidR="00C50D3C" w:rsidRDefault="00C50D3C" w:rsidP="00C50D3C">
      <w:pPr>
        <w:pStyle w:val="ListParagraph"/>
        <w:numPr>
          <w:ilvl w:val="0"/>
          <w:numId w:val="44"/>
        </w:numPr>
        <w:spacing w:line="240" w:lineRule="auto"/>
      </w:pPr>
    </w:p>
    <w:p w14:paraId="3E14C6DE" w14:textId="0FD3E6BF" w:rsidR="00901093" w:rsidRPr="0048096A" w:rsidRDefault="004701CB" w:rsidP="00B560F8">
      <w:pPr>
        <w:spacing w:line="240" w:lineRule="auto"/>
        <w:ind w:left="720"/>
        <w:rPr>
          <w:highlight w:val="lightGray"/>
        </w:rPr>
      </w:pPr>
      <w:r w:rsidRPr="0048096A">
        <w:rPr>
          <w:highlight w:val="lightGray"/>
        </w:rPr>
        <w:t xml:space="preserve">Examples: </w:t>
      </w:r>
    </w:p>
    <w:tbl>
      <w:tblPr>
        <w:tblStyle w:val="TableGrid"/>
        <w:tblW w:w="10140" w:type="dxa"/>
        <w:tblInd w:w="715" w:type="dxa"/>
        <w:tblLook w:val="04A0" w:firstRow="1" w:lastRow="0" w:firstColumn="1" w:lastColumn="0" w:noHBand="0" w:noVBand="1"/>
      </w:tblPr>
      <w:tblGrid>
        <w:gridCol w:w="605"/>
        <w:gridCol w:w="9535"/>
      </w:tblGrid>
      <w:tr w:rsidR="004701CB" w:rsidRPr="0048096A" w14:paraId="70D273C0" w14:textId="77777777" w:rsidTr="00B560F8">
        <w:tc>
          <w:tcPr>
            <w:tcW w:w="605" w:type="dxa"/>
            <w:vMerge w:val="restart"/>
            <w:vAlign w:val="center"/>
          </w:tcPr>
          <w:p w14:paraId="4F898833" w14:textId="77777777" w:rsidR="004701CB" w:rsidRPr="0048096A" w:rsidRDefault="004701CB" w:rsidP="002A04CE">
            <w:pPr>
              <w:jc w:val="center"/>
              <w:rPr>
                <w:sz w:val="16"/>
                <w:szCs w:val="16"/>
                <w:highlight w:val="lightGray"/>
              </w:rPr>
            </w:pPr>
            <w:r w:rsidRPr="0048096A">
              <w:rPr>
                <w:sz w:val="16"/>
                <w:szCs w:val="16"/>
                <w:highlight w:val="lightGray"/>
              </w:rPr>
              <w:t>UCB</w:t>
            </w:r>
          </w:p>
        </w:tc>
        <w:tc>
          <w:tcPr>
            <w:tcW w:w="9535" w:type="dxa"/>
          </w:tcPr>
          <w:p w14:paraId="6A3AE790" w14:textId="77777777" w:rsidR="004701CB" w:rsidRPr="0048096A" w:rsidRDefault="004701CB" w:rsidP="002A04CE">
            <w:pPr>
              <w:rPr>
                <w:sz w:val="16"/>
                <w:szCs w:val="16"/>
                <w:highlight w:val="lightGray"/>
              </w:rPr>
            </w:pPr>
            <w:r w:rsidRPr="0048096A">
              <w:rPr>
                <w:sz w:val="16"/>
                <w:szCs w:val="16"/>
                <w:highlight w:val="lightGray"/>
              </w:rPr>
              <w:t xml:space="preserve">UCB awarded 8 graduate students CSCRS Road Safety Graduate Student Fellowships, providing the opportunity to generate high quality CSCRS research pertaining to road safety topics. </w:t>
            </w:r>
          </w:p>
        </w:tc>
      </w:tr>
      <w:tr w:rsidR="004701CB" w:rsidRPr="00196864" w14:paraId="322E3A1A" w14:textId="77777777" w:rsidTr="00B560F8">
        <w:tc>
          <w:tcPr>
            <w:tcW w:w="605" w:type="dxa"/>
            <w:vMerge/>
          </w:tcPr>
          <w:p w14:paraId="54AF70EE" w14:textId="77777777" w:rsidR="004701CB" w:rsidRPr="0048096A" w:rsidRDefault="004701CB" w:rsidP="002A04CE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9535" w:type="dxa"/>
          </w:tcPr>
          <w:p w14:paraId="698C2EC1" w14:textId="77777777" w:rsidR="004701CB" w:rsidRPr="00B36676" w:rsidRDefault="004701CB" w:rsidP="002A04CE">
            <w:pPr>
              <w:rPr>
                <w:sz w:val="16"/>
                <w:szCs w:val="16"/>
                <w:highlight w:val="lightGray"/>
              </w:rPr>
            </w:pPr>
            <w:r w:rsidRPr="00B36676">
              <w:rPr>
                <w:sz w:val="16"/>
                <w:szCs w:val="16"/>
                <w:highlight w:val="lightGray"/>
              </w:rPr>
              <w:t xml:space="preserve">Two UCB master’s student research assistants worked on CSCRS-related projects. </w:t>
            </w:r>
          </w:p>
          <w:p w14:paraId="41EA8937" w14:textId="77777777" w:rsidR="004701CB" w:rsidRPr="00B36676" w:rsidRDefault="004701CB" w:rsidP="002A04CE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  <w:highlight w:val="lightGray"/>
              </w:rPr>
            </w:pPr>
            <w:r w:rsidRPr="00B36676">
              <w:rPr>
                <w:sz w:val="16"/>
                <w:szCs w:val="16"/>
                <w:highlight w:val="lightGray"/>
              </w:rPr>
              <w:t>Sarah Doggett worked on the “Linking Crash and Post-Crash Data” research project and is studying how to merge crash and medical files for transportation safety research and how Emergency Medical Services response times vary throughout California.</w:t>
            </w:r>
          </w:p>
          <w:p w14:paraId="5D9EDA6C" w14:textId="77777777" w:rsidR="004701CB" w:rsidRPr="00B36676" w:rsidRDefault="004701CB" w:rsidP="002A04CE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  <w:highlight w:val="lightGray"/>
              </w:rPr>
            </w:pPr>
            <w:r w:rsidRPr="00B36676">
              <w:rPr>
                <w:sz w:val="16"/>
                <w:szCs w:val="16"/>
                <w:highlight w:val="lightGray"/>
              </w:rPr>
              <w:lastRenderedPageBreak/>
              <w:t xml:space="preserve">Joy </w:t>
            </w:r>
            <w:proofErr w:type="spellStart"/>
            <w:r w:rsidRPr="00B36676">
              <w:rPr>
                <w:sz w:val="16"/>
                <w:szCs w:val="16"/>
                <w:highlight w:val="lightGray"/>
              </w:rPr>
              <w:t>Pasquet</w:t>
            </w:r>
            <w:proofErr w:type="spellEnd"/>
            <w:r w:rsidRPr="00B36676">
              <w:rPr>
                <w:sz w:val="16"/>
                <w:szCs w:val="16"/>
                <w:highlight w:val="lightGray"/>
              </w:rPr>
              <w:t xml:space="preserve"> worked on “Strategies for reducing pedestrian and bicyclist injury at the corridor level.” The objective of the project is to conduct a systemic safety analysis for the Caltrans network on bicycle-involved collisions. </w:t>
            </w:r>
          </w:p>
        </w:tc>
      </w:tr>
      <w:tr w:rsidR="004701CB" w:rsidRPr="00196864" w14:paraId="59042856" w14:textId="77777777" w:rsidTr="00B560F8">
        <w:tc>
          <w:tcPr>
            <w:tcW w:w="605" w:type="dxa"/>
            <w:vMerge w:val="restart"/>
            <w:vAlign w:val="center"/>
          </w:tcPr>
          <w:p w14:paraId="3277BB42" w14:textId="77777777" w:rsidR="004701CB" w:rsidRPr="00196864" w:rsidRDefault="004701CB" w:rsidP="002A04CE">
            <w:pPr>
              <w:jc w:val="center"/>
              <w:rPr>
                <w:sz w:val="16"/>
                <w:szCs w:val="16"/>
                <w:highlight w:val="magenta"/>
              </w:rPr>
            </w:pPr>
            <w:r w:rsidRPr="00196864">
              <w:rPr>
                <w:sz w:val="16"/>
                <w:szCs w:val="16"/>
                <w:highlight w:val="magenta"/>
              </w:rPr>
              <w:lastRenderedPageBreak/>
              <w:t>Duke</w:t>
            </w:r>
          </w:p>
        </w:tc>
        <w:tc>
          <w:tcPr>
            <w:tcW w:w="9535" w:type="dxa"/>
          </w:tcPr>
          <w:p w14:paraId="36579537" w14:textId="77777777" w:rsidR="004701CB" w:rsidRPr="00B36676" w:rsidRDefault="004701CB" w:rsidP="002A04CE">
            <w:pPr>
              <w:rPr>
                <w:sz w:val="16"/>
                <w:szCs w:val="16"/>
                <w:highlight w:val="lightGray"/>
              </w:rPr>
            </w:pPr>
            <w:r w:rsidRPr="00B36676">
              <w:rPr>
                <w:sz w:val="16"/>
                <w:szCs w:val="16"/>
                <w:highlight w:val="lightGray"/>
              </w:rPr>
              <w:t xml:space="preserve">12 students were involved in conducting the pedestrian experiment and summarizing and performing preliminary analysis on data. </w:t>
            </w:r>
          </w:p>
        </w:tc>
      </w:tr>
      <w:tr w:rsidR="004701CB" w:rsidRPr="0073198B" w14:paraId="37277B18" w14:textId="77777777" w:rsidTr="00B560F8">
        <w:tc>
          <w:tcPr>
            <w:tcW w:w="605" w:type="dxa"/>
            <w:vMerge/>
          </w:tcPr>
          <w:p w14:paraId="0F8C3E6A" w14:textId="77777777" w:rsidR="004701CB" w:rsidRPr="00196864" w:rsidRDefault="004701CB" w:rsidP="002A04CE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9535" w:type="dxa"/>
          </w:tcPr>
          <w:p w14:paraId="124333D0" w14:textId="77777777" w:rsidR="004701CB" w:rsidRPr="00B36676" w:rsidRDefault="004701CB" w:rsidP="002A04CE">
            <w:pPr>
              <w:rPr>
                <w:sz w:val="16"/>
                <w:szCs w:val="16"/>
                <w:highlight w:val="lightGray"/>
              </w:rPr>
            </w:pPr>
            <w:r w:rsidRPr="00B36676">
              <w:rPr>
                <w:sz w:val="16"/>
                <w:szCs w:val="16"/>
                <w:highlight w:val="lightGray"/>
              </w:rPr>
              <w:t>One doctoral student is doing a literature review to identify an autonomous vehicles dispatch center.</w:t>
            </w:r>
          </w:p>
        </w:tc>
      </w:tr>
    </w:tbl>
    <w:p w14:paraId="239814A7" w14:textId="435A2941" w:rsidR="00901093" w:rsidRDefault="00901093" w:rsidP="008464ED">
      <w:pPr>
        <w:spacing w:line="240" w:lineRule="auto"/>
      </w:pPr>
    </w:p>
    <w:p w14:paraId="74ED7ED9" w14:textId="41B179F6" w:rsidR="00E257CE" w:rsidRDefault="00E257CE" w:rsidP="008464ED">
      <w:pPr>
        <w:spacing w:line="240" w:lineRule="auto"/>
      </w:pPr>
      <w:r w:rsidRPr="0048096A">
        <w:rPr>
          <w:highlight w:val="darkGray"/>
        </w:rPr>
        <w:t>List training and professional development activities during this reporting period</w:t>
      </w:r>
      <w:r w:rsidR="00896DF7" w:rsidRPr="0048096A">
        <w:rPr>
          <w:highlight w:val="darkGray"/>
        </w:rPr>
        <w:t>; include numbers of participants where appropriate:</w:t>
      </w:r>
    </w:p>
    <w:p w14:paraId="17E2EA9B" w14:textId="77777777" w:rsidR="00B560F8" w:rsidRDefault="00B560F8" w:rsidP="00B560F8">
      <w:pPr>
        <w:pStyle w:val="ListParagraph"/>
        <w:numPr>
          <w:ilvl w:val="0"/>
          <w:numId w:val="44"/>
        </w:numPr>
        <w:spacing w:line="240" w:lineRule="auto"/>
      </w:pPr>
    </w:p>
    <w:p w14:paraId="774F0177" w14:textId="77777777" w:rsidR="00B560F8" w:rsidRDefault="00B560F8" w:rsidP="00B560F8">
      <w:pPr>
        <w:pStyle w:val="ListParagraph"/>
        <w:numPr>
          <w:ilvl w:val="0"/>
          <w:numId w:val="44"/>
        </w:numPr>
        <w:spacing w:line="240" w:lineRule="auto"/>
      </w:pPr>
    </w:p>
    <w:p w14:paraId="403C2944" w14:textId="2E59B057" w:rsidR="00B92DBA" w:rsidRDefault="00B90A43" w:rsidP="00DE0765">
      <w:pPr>
        <w:spacing w:line="240" w:lineRule="auto"/>
      </w:pPr>
      <w:r w:rsidRPr="0048096A">
        <w:rPr>
          <w:highlight w:val="darkGray"/>
        </w:rPr>
        <w:t>List</w:t>
      </w:r>
      <w:r w:rsidR="00D00A3D" w:rsidRPr="0048096A">
        <w:rPr>
          <w:highlight w:val="darkGray"/>
        </w:rPr>
        <w:t xml:space="preserve"> all </w:t>
      </w:r>
      <w:r w:rsidR="008F1919" w:rsidRPr="0048096A">
        <w:rPr>
          <w:highlight w:val="darkGray"/>
        </w:rPr>
        <w:t xml:space="preserve">activity </w:t>
      </w:r>
      <w:r w:rsidR="00D00A3D" w:rsidRPr="0048096A">
        <w:rPr>
          <w:highlight w:val="darkGray"/>
        </w:rPr>
        <w:t xml:space="preserve">expected </w:t>
      </w:r>
      <w:r w:rsidR="008F1919" w:rsidRPr="0048096A">
        <w:rPr>
          <w:highlight w:val="darkGray"/>
        </w:rPr>
        <w:t xml:space="preserve">to take place </w:t>
      </w:r>
      <w:r w:rsidR="001678B2" w:rsidRPr="0048096A">
        <w:rPr>
          <w:highlight w:val="darkGray"/>
        </w:rPr>
        <w:t xml:space="preserve">during the </w:t>
      </w:r>
      <w:r w:rsidR="008F1919" w:rsidRPr="0048096A">
        <w:rPr>
          <w:highlight w:val="darkGray"/>
        </w:rPr>
        <w:t>NEXT</w:t>
      </w:r>
      <w:r w:rsidR="001678B2" w:rsidRPr="0048096A">
        <w:rPr>
          <w:highlight w:val="darkGray"/>
        </w:rPr>
        <w:t xml:space="preserve"> SAPR reporting period (</w:t>
      </w:r>
      <w:r w:rsidR="00FA3805" w:rsidRPr="0048096A">
        <w:rPr>
          <w:highlight w:val="darkGray"/>
        </w:rPr>
        <w:t>10</w:t>
      </w:r>
      <w:r w:rsidR="00541A50" w:rsidRPr="0048096A">
        <w:rPr>
          <w:highlight w:val="darkGray"/>
        </w:rPr>
        <w:t>/1/19-</w:t>
      </w:r>
      <w:r w:rsidR="00E56EF0" w:rsidRPr="0048096A">
        <w:rPr>
          <w:highlight w:val="darkGray"/>
        </w:rPr>
        <w:t>3</w:t>
      </w:r>
      <w:r w:rsidR="00541A50" w:rsidRPr="0048096A">
        <w:rPr>
          <w:highlight w:val="darkGray"/>
        </w:rPr>
        <w:t>/3</w:t>
      </w:r>
      <w:r w:rsidR="00E56EF0" w:rsidRPr="0048096A">
        <w:rPr>
          <w:highlight w:val="darkGray"/>
        </w:rPr>
        <w:t>1</w:t>
      </w:r>
      <w:r w:rsidR="00541A50" w:rsidRPr="0048096A">
        <w:rPr>
          <w:highlight w:val="darkGray"/>
        </w:rPr>
        <w:t>/</w:t>
      </w:r>
      <w:r w:rsidR="00FA3805" w:rsidRPr="0048096A">
        <w:rPr>
          <w:highlight w:val="darkGray"/>
        </w:rPr>
        <w:t>20</w:t>
      </w:r>
      <w:r w:rsidR="00541A50" w:rsidRPr="0048096A">
        <w:rPr>
          <w:highlight w:val="darkGray"/>
        </w:rPr>
        <w:t>)</w:t>
      </w:r>
      <w:r w:rsidR="00D00A3D" w:rsidRPr="0048096A">
        <w:rPr>
          <w:highlight w:val="darkGray"/>
        </w:rPr>
        <w:t xml:space="preserve"> related to:</w:t>
      </w:r>
    </w:p>
    <w:p w14:paraId="2E5802A8" w14:textId="78A76C61" w:rsidR="00D00A3D" w:rsidRDefault="00D00A3D" w:rsidP="00D00A3D">
      <w:pPr>
        <w:pStyle w:val="ListParagraph"/>
        <w:numPr>
          <w:ilvl w:val="0"/>
          <w:numId w:val="42"/>
        </w:numPr>
        <w:spacing w:line="240" w:lineRule="auto"/>
      </w:pPr>
      <w:r>
        <w:t>Research</w:t>
      </w:r>
    </w:p>
    <w:p w14:paraId="49F5AF43" w14:textId="33FA959E" w:rsidR="00541A50" w:rsidRDefault="00541A50" w:rsidP="00541A50">
      <w:pPr>
        <w:pStyle w:val="ListParagraph"/>
        <w:numPr>
          <w:ilvl w:val="1"/>
          <w:numId w:val="42"/>
        </w:numPr>
        <w:spacing w:line="240" w:lineRule="auto"/>
      </w:pPr>
    </w:p>
    <w:p w14:paraId="3C6401AC" w14:textId="77777777" w:rsidR="00541A50" w:rsidRDefault="00541A50" w:rsidP="00541A50">
      <w:pPr>
        <w:pStyle w:val="ListParagraph"/>
        <w:numPr>
          <w:ilvl w:val="1"/>
          <w:numId w:val="42"/>
        </w:numPr>
        <w:spacing w:line="240" w:lineRule="auto"/>
      </w:pPr>
    </w:p>
    <w:p w14:paraId="0B67A682" w14:textId="17997CFA" w:rsidR="00D00A3D" w:rsidRDefault="00D00A3D" w:rsidP="00D00A3D">
      <w:pPr>
        <w:pStyle w:val="ListParagraph"/>
        <w:numPr>
          <w:ilvl w:val="0"/>
          <w:numId w:val="42"/>
        </w:numPr>
        <w:spacing w:line="240" w:lineRule="auto"/>
      </w:pPr>
      <w:r>
        <w:t>Education</w:t>
      </w:r>
    </w:p>
    <w:p w14:paraId="4DC94EAE" w14:textId="77777777" w:rsidR="00541A50" w:rsidRDefault="00541A50" w:rsidP="00541A50">
      <w:pPr>
        <w:pStyle w:val="ListParagraph"/>
        <w:numPr>
          <w:ilvl w:val="1"/>
          <w:numId w:val="42"/>
        </w:numPr>
        <w:spacing w:line="240" w:lineRule="auto"/>
      </w:pPr>
    </w:p>
    <w:p w14:paraId="765C4B7F" w14:textId="77777777" w:rsidR="00541A50" w:rsidRDefault="00541A50" w:rsidP="00541A50">
      <w:pPr>
        <w:pStyle w:val="ListParagraph"/>
        <w:numPr>
          <w:ilvl w:val="1"/>
          <w:numId w:val="42"/>
        </w:numPr>
        <w:spacing w:line="240" w:lineRule="auto"/>
      </w:pPr>
    </w:p>
    <w:p w14:paraId="52CD79B4" w14:textId="776A3F32" w:rsidR="00D00A3D" w:rsidRDefault="00D00A3D" w:rsidP="00D00A3D">
      <w:pPr>
        <w:pStyle w:val="ListParagraph"/>
        <w:numPr>
          <w:ilvl w:val="0"/>
          <w:numId w:val="42"/>
        </w:numPr>
        <w:spacing w:line="240" w:lineRule="auto"/>
      </w:pPr>
      <w:r>
        <w:t>Professional development</w:t>
      </w:r>
    </w:p>
    <w:p w14:paraId="2CE20AEB" w14:textId="77777777" w:rsidR="00541A50" w:rsidRDefault="00541A50" w:rsidP="00541A50">
      <w:pPr>
        <w:pStyle w:val="ListParagraph"/>
        <w:numPr>
          <w:ilvl w:val="1"/>
          <w:numId w:val="42"/>
        </w:numPr>
        <w:spacing w:line="240" w:lineRule="auto"/>
      </w:pPr>
    </w:p>
    <w:p w14:paraId="42074B56" w14:textId="77777777" w:rsidR="00541A50" w:rsidRDefault="00541A50" w:rsidP="00541A50">
      <w:pPr>
        <w:pStyle w:val="ListParagraph"/>
        <w:numPr>
          <w:ilvl w:val="1"/>
          <w:numId w:val="42"/>
        </w:numPr>
        <w:spacing w:line="240" w:lineRule="auto"/>
      </w:pPr>
    </w:p>
    <w:p w14:paraId="458C0A05" w14:textId="5692FF3F" w:rsidR="00D00A3D" w:rsidRDefault="00D00A3D" w:rsidP="009E1AF0">
      <w:pPr>
        <w:spacing w:line="240" w:lineRule="auto"/>
        <w:ind w:left="360"/>
      </w:pPr>
      <w:r>
        <w:t>Use the examples above for formatting.</w:t>
      </w:r>
    </w:p>
    <w:p w14:paraId="684417EA" w14:textId="77777777" w:rsidR="009E1AF0" w:rsidRDefault="009E1AF0" w:rsidP="00C35801">
      <w:pPr>
        <w:spacing w:line="240" w:lineRule="auto"/>
      </w:pPr>
      <w:bookmarkStart w:id="1" w:name="_Toc528736725"/>
    </w:p>
    <w:p w14:paraId="64F02DB8" w14:textId="62A052EC" w:rsidR="003E2555" w:rsidRDefault="003E2555" w:rsidP="00C35801">
      <w:pPr>
        <w:spacing w:line="240" w:lineRule="auto"/>
      </w:pPr>
      <w:r w:rsidRPr="0048096A">
        <w:rPr>
          <w:highlight w:val="darkGray"/>
        </w:rPr>
        <w:t>Have any new partners in addition to the ones listed below? List them here, and indicate what kind of support they provide</w:t>
      </w:r>
      <w:r w:rsidR="008F1919" w:rsidRPr="0048096A">
        <w:rPr>
          <w:highlight w:val="darkGray"/>
        </w:rPr>
        <w:t>:</w:t>
      </w:r>
    </w:p>
    <w:p w14:paraId="5774F61F" w14:textId="77777777" w:rsidR="009E1AF0" w:rsidRDefault="009E1AF0" w:rsidP="009E1AF0">
      <w:pPr>
        <w:pStyle w:val="ListParagraph"/>
        <w:numPr>
          <w:ilvl w:val="0"/>
          <w:numId w:val="44"/>
        </w:numPr>
        <w:spacing w:line="240" w:lineRule="auto"/>
      </w:pPr>
    </w:p>
    <w:p w14:paraId="3F5AA432" w14:textId="77777777" w:rsidR="009E1AF0" w:rsidRDefault="009E1AF0" w:rsidP="00C35801">
      <w:pPr>
        <w:pStyle w:val="ListParagraph"/>
        <w:numPr>
          <w:ilvl w:val="0"/>
          <w:numId w:val="44"/>
        </w:numPr>
        <w:spacing w:line="240" w:lineRule="auto"/>
      </w:pPr>
    </w:p>
    <w:p w14:paraId="21848FE4" w14:textId="77777777" w:rsidR="003E2555" w:rsidRPr="00A16ECD" w:rsidRDefault="003E2555" w:rsidP="00C35801">
      <w:pPr>
        <w:spacing w:line="240" w:lineRule="auto"/>
      </w:pPr>
    </w:p>
    <w:p w14:paraId="7EE588C6" w14:textId="77777777" w:rsidR="003E2555" w:rsidRDefault="003E2555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  <w:sectPr w:rsidR="003E2555" w:rsidSect="00C7062F">
          <w:headerReference w:type="default" r:id="rId13"/>
          <w:footerReference w:type="default" r:id="rId14"/>
          <w:type w:val="continuous"/>
          <w:pgSz w:w="12240" w:h="15840"/>
          <w:pgMar w:top="1440" w:right="936" w:bottom="1440" w:left="936" w:header="720" w:footer="720" w:gutter="0"/>
          <w:cols w:space="720"/>
          <w:titlePg/>
          <w:docGrid w:linePitch="360"/>
        </w:sectPr>
      </w:pPr>
    </w:p>
    <w:p w14:paraId="7B658061" w14:textId="67E95EC5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t>Foundation</w:t>
      </w:r>
    </w:p>
    <w:p w14:paraId="7FFAFCA0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John D. and Catherine T. MacArthur Foundation, Chicago, Ill. (Financial Support)</w:t>
      </w:r>
    </w:p>
    <w:p w14:paraId="5ABA7BD6" w14:textId="77777777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t>Local Government</w:t>
      </w:r>
    </w:p>
    <w:p w14:paraId="3F2DA85E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Town of Chapel Hill Staff, Chapel Hill, N.C. (Collaborative Support)</w:t>
      </w:r>
    </w:p>
    <w:p w14:paraId="55A10001" w14:textId="77777777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t>Other Non-Profits</w:t>
      </w:r>
    </w:p>
    <w:p w14:paraId="1C8A08BF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America Walks, Portland, Ore. (Collaborative Support)</w:t>
      </w:r>
    </w:p>
    <w:p w14:paraId="767E4DD1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American Planning Association, Chicago, Ill, and Washington, D.C. (Collaborative Support)</w:t>
      </w:r>
    </w:p>
    <w:p w14:paraId="667C413C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American Public Health Association, Washington, D.C. (Collaborative Support)</w:t>
      </w:r>
    </w:p>
    <w:p w14:paraId="47DF93CE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Association of Pedestrian and Bicycle Professionals, Lexington, KY (Collaborative Support)</w:t>
      </w:r>
    </w:p>
    <w:p w14:paraId="67362D16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Broward Metropolitan Planning Organization, Fort Lauderdale, Fla. (Collaborative Support)</w:t>
      </w:r>
    </w:p>
    <w:p w14:paraId="246C8A5F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Institute of Transportation Engineers, Washington, DC (Collaborative Support)</w:t>
      </w:r>
    </w:p>
    <w:p w14:paraId="73052F22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Miami-Dade Transportation Planning Organization, Miami, FL (Collaborative Support)</w:t>
      </w:r>
    </w:p>
    <w:p w14:paraId="28EE1647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Mobility Lab, Arlington, VA (Collaborative Support)</w:t>
      </w:r>
    </w:p>
    <w:p w14:paraId="50D95D10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National Association of City Transportation Officials, New York, NY (Collaborative Support)</w:t>
      </w:r>
    </w:p>
    <w:p w14:paraId="3DD3FC4A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National Cooperative Highway Research Program, Washington, DC (Financial Support)</w:t>
      </w:r>
    </w:p>
    <w:p w14:paraId="088275AF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National Local Technical Assistance Program Association, U.S. (Collaborative Support)</w:t>
      </w:r>
    </w:p>
    <w:p w14:paraId="0FE9630A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 xml:space="preserve">North Carolina Center for Automotive Research, </w:t>
      </w:r>
      <w:proofErr w:type="spellStart"/>
      <w:r w:rsidRPr="003E2555">
        <w:rPr>
          <w:sz w:val="16"/>
          <w:szCs w:val="16"/>
        </w:rPr>
        <w:t>Garysburg</w:t>
      </w:r>
      <w:proofErr w:type="spellEnd"/>
      <w:r w:rsidRPr="003E2555">
        <w:rPr>
          <w:sz w:val="16"/>
          <w:szCs w:val="16"/>
        </w:rPr>
        <w:t>, NC (Collaborative Support)</w:t>
      </w:r>
    </w:p>
    <w:p w14:paraId="07892D69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Palm Beach Transportation Planning Agency, West Palm Beach, FL (Collaborative Support)</w:t>
      </w:r>
    </w:p>
    <w:p w14:paraId="349FC028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Palm Beach Planning Congress, Palm Beach, FL (Collaborative Support)</w:t>
      </w:r>
    </w:p>
    <w:p w14:paraId="6F9B7C0B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Transportation Research Board Standing Committee on Pedestrians, Washington, DC (Collaborative Support)</w:t>
      </w:r>
    </w:p>
    <w:p w14:paraId="3AF2B712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Vision Zero Network, San Francisco, CA (Collaborative Support)</w:t>
      </w:r>
    </w:p>
    <w:p w14:paraId="0C65F7CC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WTS International, Washington, DC (Collaborative Support)</w:t>
      </w:r>
    </w:p>
    <w:p w14:paraId="3EE000CF" w14:textId="77777777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t>School District</w:t>
      </w:r>
    </w:p>
    <w:p w14:paraId="328BEBC7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Knox County School District, Knoxville, TN (Collaborative Support)</w:t>
      </w:r>
    </w:p>
    <w:p w14:paraId="3CE0FE52" w14:textId="77777777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lastRenderedPageBreak/>
        <w:t>State Government</w:t>
      </w:r>
    </w:p>
    <w:p w14:paraId="1E895F24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North Carolina Department of Transportation, Raleigh, NC (Financial Support</w:t>
      </w:r>
    </w:p>
    <w:p w14:paraId="1713A945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North Carolina Governor’s Highway Safety Program, Raleigh, NC (Collaborative and Financial Support)</w:t>
      </w:r>
    </w:p>
    <w:p w14:paraId="68517097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Tennessee Department of Transportation, Nashville, TN (Matching Request &amp; Data)</w:t>
      </w:r>
    </w:p>
    <w:p w14:paraId="1759375C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Tennessee Dept. of Safety &amp; Homeland Security, Nashville, TN (Data Request)</w:t>
      </w:r>
    </w:p>
    <w:p w14:paraId="54AD8A7B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Tennessee Department of Health, Nashville, TN (Data Request)</w:t>
      </w:r>
    </w:p>
    <w:p w14:paraId="20A66428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Tennessee Technology Access Program, Nashville, TN (Collaborative Support)</w:t>
      </w:r>
    </w:p>
    <w:p w14:paraId="2A5D1359" w14:textId="77777777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t>U.S. Agency</w:t>
      </w:r>
    </w:p>
    <w:p w14:paraId="4FBBF561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National Science Foundation, Washington, DC (Sponsor of Projects)</w:t>
      </w:r>
    </w:p>
    <w:p w14:paraId="78C15EFB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Centers for Disease Control and Prevention, Atlanta, GA (Collaborative Support)</w:t>
      </w:r>
    </w:p>
    <w:p w14:paraId="2D65ADBC" w14:textId="77777777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t>U.S. Facility</w:t>
      </w:r>
    </w:p>
    <w:p w14:paraId="30C6C42A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Oak Ridge National Laboratory, Oak Ridge, TN (Collaborative Support)</w:t>
      </w:r>
    </w:p>
    <w:p w14:paraId="546041F1" w14:textId="77777777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t>U.S. Government</w:t>
      </w:r>
    </w:p>
    <w:p w14:paraId="0BCEADB8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16"/>
          <w:szCs w:val="16"/>
        </w:rPr>
      </w:pPr>
      <w:r w:rsidRPr="003E2555">
        <w:rPr>
          <w:rFonts w:cstheme="minorHAnsi"/>
          <w:sz w:val="16"/>
          <w:szCs w:val="16"/>
        </w:rPr>
        <w:t>U.S. Dept. of Energy, Washington, DC (Sponsor of Projects)</w:t>
      </w:r>
    </w:p>
    <w:p w14:paraId="12EB264A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U.S. Dept. of Transportation, Washington, DC (Sponsor of Projects &amp; Collaborative Support)</w:t>
      </w:r>
    </w:p>
    <w:p w14:paraId="6228B26F" w14:textId="77777777" w:rsidR="00C35801" w:rsidRPr="003E2555" w:rsidRDefault="00C35801" w:rsidP="00C35801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E2555">
        <w:rPr>
          <w:rFonts w:asciiTheme="minorHAnsi" w:hAnsiTheme="minorHAnsi" w:cstheme="minorHAnsi"/>
          <w:b/>
          <w:color w:val="auto"/>
          <w:sz w:val="16"/>
          <w:szCs w:val="16"/>
        </w:rPr>
        <w:t>University</w:t>
      </w:r>
    </w:p>
    <w:p w14:paraId="4E522616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Duke Initiative for Science &amp; Society Science Policy Tracking Program, Durham, NC (Financial Support)</w:t>
      </w:r>
    </w:p>
    <w:p w14:paraId="408C0B0F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East Tennessee State University (Collaborative Support)</w:t>
      </w:r>
    </w:p>
    <w:p w14:paraId="57911BF5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Planning Society @ FAU, Boca Raton, FL (Collaborative Support)</w:t>
      </w:r>
    </w:p>
    <w:p w14:paraId="74EA7A37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Renaissance Computing Institute, Chapel Hill, NC (Collaborative Support)</w:t>
      </w:r>
    </w:p>
    <w:p w14:paraId="625F859E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>University of Tennessee Chattanooga (Collaborative Support)</w:t>
      </w:r>
    </w:p>
    <w:p w14:paraId="0595DF22" w14:textId="77777777" w:rsidR="00C35801" w:rsidRPr="003E2555" w:rsidRDefault="00C35801" w:rsidP="00C35801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3E2555">
        <w:rPr>
          <w:sz w:val="16"/>
          <w:szCs w:val="16"/>
        </w:rPr>
        <w:t xml:space="preserve">Various </w:t>
      </w:r>
      <w:proofErr w:type="spellStart"/>
      <w:r w:rsidRPr="003E2555">
        <w:rPr>
          <w:sz w:val="16"/>
          <w:szCs w:val="16"/>
        </w:rPr>
        <w:t>Jiaotong</w:t>
      </w:r>
      <w:proofErr w:type="spellEnd"/>
      <w:r w:rsidRPr="003E2555">
        <w:rPr>
          <w:sz w:val="16"/>
          <w:szCs w:val="16"/>
        </w:rPr>
        <w:t xml:space="preserve"> Universities in China (Collaborative Support)</w:t>
      </w:r>
    </w:p>
    <w:p w14:paraId="5E80B0AF" w14:textId="77777777" w:rsidR="003E2555" w:rsidRDefault="003E2555" w:rsidP="00C35801">
      <w:pPr>
        <w:pStyle w:val="Heading2"/>
        <w:spacing w:line="240" w:lineRule="auto"/>
        <w:rPr>
          <w:rFonts w:eastAsia="Times New Roman"/>
          <w:color w:val="2E74B5"/>
        </w:rPr>
        <w:sectPr w:rsidR="003E2555" w:rsidSect="003E2555">
          <w:type w:val="continuous"/>
          <w:pgSz w:w="12240" w:h="15840"/>
          <w:pgMar w:top="1440" w:right="936" w:bottom="1440" w:left="936" w:header="720" w:footer="720" w:gutter="0"/>
          <w:cols w:num="2" w:space="720"/>
          <w:titlePg/>
          <w:docGrid w:linePitch="360"/>
        </w:sectPr>
      </w:pPr>
      <w:bookmarkStart w:id="2" w:name="_Toc528736733"/>
    </w:p>
    <w:bookmarkEnd w:id="2"/>
    <w:bookmarkEnd w:id="1"/>
    <w:p w14:paraId="080517A7" w14:textId="77777777" w:rsidR="009E1AF0" w:rsidRDefault="009E1AF0" w:rsidP="00DE0765">
      <w:pPr>
        <w:spacing w:line="240" w:lineRule="auto"/>
      </w:pPr>
    </w:p>
    <w:p w14:paraId="00E90907" w14:textId="25E1674E" w:rsidR="0028408F" w:rsidRDefault="00020CB6" w:rsidP="00DE0765">
      <w:pPr>
        <w:spacing w:line="240" w:lineRule="auto"/>
      </w:pPr>
      <w:r w:rsidRPr="0048096A">
        <w:rPr>
          <w:highlight w:val="darkGray"/>
        </w:rPr>
        <w:t xml:space="preserve">List all publications, presentations and under-review </w:t>
      </w:r>
      <w:r w:rsidR="00203390" w:rsidRPr="0048096A">
        <w:rPr>
          <w:highlight w:val="darkGray"/>
        </w:rPr>
        <w:t xml:space="preserve">articles using APA citation style: </w:t>
      </w:r>
      <w:hyperlink r:id="rId15" w:history="1">
        <w:r w:rsidR="009E1AF0" w:rsidRPr="0048096A">
          <w:rPr>
            <w:rStyle w:val="Hyperlink"/>
            <w:highlight w:val="darkGray"/>
          </w:rPr>
          <w:t>https://owl.english.purdue.edu/owl/resource/560/08/</w:t>
        </w:r>
      </w:hyperlink>
      <w:r w:rsidR="001F3ACE" w:rsidRPr="0048096A">
        <w:rPr>
          <w:highlight w:val="darkGray"/>
        </w:rPr>
        <w:t>:</w:t>
      </w:r>
      <w:r w:rsidR="007557B6">
        <w:t xml:space="preserve"> </w:t>
      </w:r>
    </w:p>
    <w:p w14:paraId="11598454" w14:textId="77777777" w:rsidR="009E1AF0" w:rsidRDefault="009E1AF0" w:rsidP="009E1AF0">
      <w:pPr>
        <w:pStyle w:val="ListParagraph"/>
        <w:numPr>
          <w:ilvl w:val="0"/>
          <w:numId w:val="44"/>
        </w:numPr>
        <w:spacing w:line="240" w:lineRule="auto"/>
      </w:pPr>
    </w:p>
    <w:p w14:paraId="33200B5B" w14:textId="5B3AB3ED" w:rsidR="00F10757" w:rsidRPr="00B36676" w:rsidRDefault="00F10757" w:rsidP="00F10757">
      <w:pPr>
        <w:spacing w:line="240" w:lineRule="auto"/>
        <w:ind w:left="720"/>
        <w:rPr>
          <w:highlight w:val="lightGray"/>
        </w:rPr>
      </w:pPr>
      <w:r w:rsidRPr="00B36676">
        <w:rPr>
          <w:highlight w:val="lightGray"/>
        </w:rPr>
        <w:t>Examples:</w:t>
      </w:r>
    </w:p>
    <w:p w14:paraId="01B40388" w14:textId="77777777" w:rsidR="00F10757" w:rsidRPr="00B36676" w:rsidRDefault="00F10757" w:rsidP="00F10757">
      <w:pPr>
        <w:spacing w:after="0" w:line="240" w:lineRule="auto"/>
        <w:ind w:left="720"/>
        <w:rPr>
          <w:rFonts w:eastAsia="Times New Roman" w:cstheme="minorHAnsi"/>
          <w:color w:val="000000" w:themeColor="text1"/>
          <w:highlight w:val="lightGray"/>
        </w:rPr>
      </w:pPr>
      <w:r w:rsidRPr="00B36676">
        <w:rPr>
          <w:rFonts w:eastAsia="Times New Roman" w:cstheme="minorHAnsi"/>
          <w:color w:val="000000" w:themeColor="text1"/>
          <w:highlight w:val="lightGray"/>
        </w:rPr>
        <w:t xml:space="preserve">Clamann, M. (2019, January). Guest lecture: </w:t>
      </w:r>
      <w:r w:rsidRPr="00B36676">
        <w:rPr>
          <w:rFonts w:eastAsia="Times New Roman" w:cstheme="minorHAnsi"/>
          <w:i/>
          <w:iCs/>
          <w:color w:val="000000" w:themeColor="text1"/>
          <w:highlight w:val="lightGray"/>
        </w:rPr>
        <w:t>Autonomous vehicles: Technology and policy, law of emerging policies</w:t>
      </w:r>
      <w:r w:rsidRPr="00B36676">
        <w:rPr>
          <w:rFonts w:eastAsia="Times New Roman" w:cstheme="minorHAnsi"/>
          <w:color w:val="000000" w:themeColor="text1"/>
          <w:highlight w:val="lightGray"/>
        </w:rPr>
        <w:t>, UNC School of Law.</w:t>
      </w:r>
    </w:p>
    <w:p w14:paraId="71F819E5" w14:textId="77777777" w:rsidR="00F10757" w:rsidRPr="00F10757" w:rsidRDefault="00F10757" w:rsidP="00F10757">
      <w:pPr>
        <w:spacing w:after="0" w:line="240" w:lineRule="auto"/>
        <w:ind w:left="720"/>
        <w:rPr>
          <w:rFonts w:eastAsia="Times New Roman" w:cstheme="minorHAnsi"/>
          <w:color w:val="000000" w:themeColor="text1"/>
        </w:rPr>
      </w:pPr>
      <w:r w:rsidRPr="00B36676">
        <w:rPr>
          <w:rFonts w:eastAsia="Times New Roman" w:cstheme="minorHAnsi"/>
          <w:color w:val="000000" w:themeColor="text1"/>
          <w:highlight w:val="lightGray"/>
        </w:rPr>
        <w:t xml:space="preserve">Clamann, M. and Pullen-Seufert, N. (2019, January). </w:t>
      </w:r>
      <w:r w:rsidRPr="00B36676">
        <w:rPr>
          <w:rFonts w:eastAsia="Times New Roman" w:cstheme="minorHAnsi"/>
          <w:i/>
          <w:iCs/>
          <w:color w:val="000000" w:themeColor="text1"/>
          <w:highlight w:val="lightGray"/>
        </w:rPr>
        <w:t>Automated vehicles and safety around schools</w:t>
      </w:r>
      <w:r w:rsidRPr="00B36676">
        <w:rPr>
          <w:rFonts w:eastAsia="Times New Roman" w:cstheme="minorHAnsi"/>
          <w:color w:val="000000" w:themeColor="text1"/>
          <w:highlight w:val="lightGray"/>
        </w:rPr>
        <w:t>. [Presentation]. TRB School Transportation Subcommittee.</w:t>
      </w:r>
      <w:bookmarkStart w:id="3" w:name="_GoBack"/>
      <w:bookmarkEnd w:id="3"/>
    </w:p>
    <w:p w14:paraId="76157006" w14:textId="77777777" w:rsidR="00F10757" w:rsidRPr="00F10757" w:rsidRDefault="00F10757" w:rsidP="00F10757">
      <w:pPr>
        <w:spacing w:line="240" w:lineRule="auto"/>
        <w:rPr>
          <w:rFonts w:cstheme="minorHAnsi"/>
          <w:color w:val="000000" w:themeColor="text1"/>
        </w:rPr>
      </w:pPr>
    </w:p>
    <w:p w14:paraId="3DEA83F9" w14:textId="7273D0D1" w:rsidR="009E1AF0" w:rsidRDefault="009E1AF0" w:rsidP="009E1AF0">
      <w:r w:rsidRPr="0048096A">
        <w:rPr>
          <w:highlight w:val="darkGray"/>
        </w:rPr>
        <w:t>List other outputs and products:</w:t>
      </w:r>
    </w:p>
    <w:p w14:paraId="7A2DD2BE" w14:textId="2A00C5D2" w:rsidR="009E1AF0" w:rsidRDefault="009E1AF0" w:rsidP="009E1AF0">
      <w:pPr>
        <w:pStyle w:val="ListParagraph"/>
        <w:numPr>
          <w:ilvl w:val="0"/>
          <w:numId w:val="42"/>
        </w:numPr>
        <w:spacing w:line="240" w:lineRule="auto"/>
      </w:pPr>
      <w:r>
        <w:t>Policy Papers</w:t>
      </w:r>
    </w:p>
    <w:p w14:paraId="4AFAB909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0F996B69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0BBA4628" w14:textId="1E96FF81" w:rsidR="009E1AF0" w:rsidRDefault="009E1AF0" w:rsidP="009E1AF0">
      <w:pPr>
        <w:pStyle w:val="ListParagraph"/>
        <w:numPr>
          <w:ilvl w:val="0"/>
          <w:numId w:val="42"/>
        </w:numPr>
        <w:spacing w:line="240" w:lineRule="auto"/>
      </w:pPr>
      <w:r>
        <w:t>Websites, other internet sites</w:t>
      </w:r>
    </w:p>
    <w:p w14:paraId="04222A0D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2DB3ED12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6A9A95CA" w14:textId="1C882327" w:rsidR="009E1AF0" w:rsidRDefault="009E1AF0" w:rsidP="009E1AF0">
      <w:pPr>
        <w:pStyle w:val="ListParagraph"/>
        <w:numPr>
          <w:ilvl w:val="0"/>
          <w:numId w:val="42"/>
        </w:numPr>
        <w:spacing w:line="240" w:lineRule="auto"/>
      </w:pPr>
      <w:r w:rsidRPr="009E1AF0">
        <w:t>New methodologies, technologies or techniques</w:t>
      </w:r>
    </w:p>
    <w:p w14:paraId="477166CF" w14:textId="1D11A982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64035474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6481F9C6" w14:textId="0BCD2F98" w:rsidR="009E1AF0" w:rsidRDefault="009E1AF0" w:rsidP="009E1AF0">
      <w:pPr>
        <w:pStyle w:val="ListParagraph"/>
        <w:numPr>
          <w:ilvl w:val="0"/>
          <w:numId w:val="42"/>
        </w:numPr>
        <w:spacing w:line="240" w:lineRule="auto"/>
      </w:pPr>
      <w:r w:rsidRPr="009E1AF0">
        <w:t>Inventions, patent applications, and/or licenses</w:t>
      </w:r>
    </w:p>
    <w:p w14:paraId="0D4CA7D2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50CEDA83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59A796AF" w14:textId="0223C57A" w:rsidR="009E1AF0" w:rsidRDefault="009E1AF0" w:rsidP="009E1AF0">
      <w:pPr>
        <w:pStyle w:val="ListParagraph"/>
        <w:numPr>
          <w:ilvl w:val="0"/>
          <w:numId w:val="42"/>
        </w:numPr>
        <w:spacing w:line="240" w:lineRule="auto"/>
      </w:pPr>
      <w:r>
        <w:t xml:space="preserve">Additional products/outputs (e.g., </w:t>
      </w:r>
      <w:r w:rsidRPr="009E1AF0">
        <w:t>data or databases, physical collections, audio or video products, application software or NetWare, analytical models, educational aids, courses or curricula, instruments, equipment, or research material</w:t>
      </w:r>
      <w:r>
        <w:t>)</w:t>
      </w:r>
    </w:p>
    <w:p w14:paraId="5B35A26B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2CBFF563" w14:textId="77777777" w:rsidR="009E1AF0" w:rsidRDefault="009E1AF0" w:rsidP="009E1AF0">
      <w:pPr>
        <w:pStyle w:val="ListParagraph"/>
        <w:numPr>
          <w:ilvl w:val="1"/>
          <w:numId w:val="42"/>
        </w:numPr>
        <w:spacing w:line="240" w:lineRule="auto"/>
      </w:pPr>
    </w:p>
    <w:p w14:paraId="62BF1998" w14:textId="6E63012A" w:rsidR="005119F3" w:rsidRDefault="005119F3" w:rsidP="00DE0765">
      <w:pPr>
        <w:spacing w:line="240" w:lineRule="auto"/>
        <w:rPr>
          <w:rFonts w:cstheme="minorHAnsi"/>
        </w:rPr>
      </w:pPr>
    </w:p>
    <w:p w14:paraId="4E8B01C2" w14:textId="50A0BBA4" w:rsidR="008F1919" w:rsidRDefault="008F1919" w:rsidP="008F1919">
      <w:pPr>
        <w:spacing w:line="240" w:lineRule="auto"/>
      </w:pPr>
      <w:r w:rsidRPr="0048096A">
        <w:rPr>
          <w:highlight w:val="darkGray"/>
        </w:rPr>
        <w:lastRenderedPageBreak/>
        <w:t>Include any additional information you think should be included:</w:t>
      </w:r>
    </w:p>
    <w:p w14:paraId="716D9B7D" w14:textId="77777777" w:rsidR="008F1919" w:rsidRDefault="008F1919" w:rsidP="008F1919">
      <w:pPr>
        <w:pStyle w:val="ListParagraph"/>
        <w:numPr>
          <w:ilvl w:val="0"/>
          <w:numId w:val="44"/>
        </w:numPr>
        <w:spacing w:line="240" w:lineRule="auto"/>
      </w:pPr>
    </w:p>
    <w:p w14:paraId="14F2FDA7" w14:textId="77777777" w:rsidR="008F1919" w:rsidRDefault="008F1919" w:rsidP="008F1919">
      <w:pPr>
        <w:pStyle w:val="ListParagraph"/>
        <w:numPr>
          <w:ilvl w:val="0"/>
          <w:numId w:val="44"/>
        </w:numPr>
        <w:spacing w:line="240" w:lineRule="auto"/>
      </w:pPr>
    </w:p>
    <w:p w14:paraId="3A64E667" w14:textId="3673E22C" w:rsidR="00F10757" w:rsidRPr="00A061B8" w:rsidRDefault="00A061B8" w:rsidP="00F10757">
      <w:pPr>
        <w:spacing w:line="240" w:lineRule="auto"/>
        <w:rPr>
          <w:highlight w:val="yellow"/>
        </w:rPr>
      </w:pPr>
      <w:r w:rsidRPr="0048096A">
        <w:rPr>
          <w:highlight w:val="darkGray"/>
        </w:rPr>
        <w:t xml:space="preserve">An important goal of this report is demonstrating the Outcomes and Impacts of the CSCRS. Please provide any examples that demonstrate either an Outcome or Impact of efforts (different </w:t>
      </w:r>
      <w:r w:rsidR="00C81E34" w:rsidRPr="0048096A">
        <w:rPr>
          <w:highlight w:val="darkGray"/>
        </w:rPr>
        <w:t>from</w:t>
      </w:r>
      <w:r w:rsidRPr="0048096A">
        <w:rPr>
          <w:highlight w:val="darkGray"/>
        </w:rPr>
        <w:t xml:space="preserve"> Products or </w:t>
      </w:r>
      <w:proofErr w:type="spellStart"/>
      <w:r w:rsidR="00C81E34" w:rsidRPr="0048096A">
        <w:rPr>
          <w:highlight w:val="darkGray"/>
        </w:rPr>
        <w:t>Ouput</w:t>
      </w:r>
      <w:r w:rsidRPr="0048096A">
        <w:rPr>
          <w:highlight w:val="darkGray"/>
        </w:rPr>
        <w:t>s</w:t>
      </w:r>
      <w:proofErr w:type="spellEnd"/>
      <w:r w:rsidRPr="0048096A">
        <w:rPr>
          <w:highlight w:val="darkGray"/>
        </w:rPr>
        <w:t xml:space="preserve">). If you are not sure, include it anyway, and we will work to determine what should be included and falls under each category (please reference </w:t>
      </w:r>
      <w:r w:rsidR="00F10757" w:rsidRPr="0048096A">
        <w:rPr>
          <w:highlight w:val="darkGray"/>
        </w:rPr>
        <w:t xml:space="preserve">the </w:t>
      </w:r>
      <w:hyperlink r:id="rId16" w:history="1">
        <w:r w:rsidR="00F10757" w:rsidRPr="0048096A">
          <w:rPr>
            <w:rStyle w:val="Hyperlink"/>
            <w:highlight w:val="darkGray"/>
          </w:rPr>
          <w:t>Tech Transfer Plan</w:t>
        </w:r>
      </w:hyperlink>
      <w:r w:rsidRPr="0048096A">
        <w:rPr>
          <w:highlight w:val="darkGray"/>
        </w:rPr>
        <w:t xml:space="preserve"> for additional context):</w:t>
      </w:r>
    </w:p>
    <w:p w14:paraId="4BE7D2D6" w14:textId="77777777" w:rsidR="00F10757" w:rsidRDefault="00F10757" w:rsidP="00F10757">
      <w:pPr>
        <w:pStyle w:val="ListParagraph"/>
        <w:numPr>
          <w:ilvl w:val="0"/>
          <w:numId w:val="44"/>
        </w:numPr>
        <w:spacing w:line="240" w:lineRule="auto"/>
      </w:pPr>
    </w:p>
    <w:p w14:paraId="17903848" w14:textId="77777777" w:rsidR="00F10757" w:rsidRDefault="00F10757" w:rsidP="00F10757">
      <w:pPr>
        <w:pStyle w:val="ListParagraph"/>
        <w:numPr>
          <w:ilvl w:val="0"/>
          <w:numId w:val="44"/>
        </w:numPr>
        <w:spacing w:line="240" w:lineRule="auto"/>
      </w:pPr>
    </w:p>
    <w:p w14:paraId="673099D9" w14:textId="77777777" w:rsidR="008F1919" w:rsidRPr="001A5ACE" w:rsidRDefault="008F1919" w:rsidP="00DE0765">
      <w:pPr>
        <w:spacing w:line="240" w:lineRule="auto"/>
        <w:rPr>
          <w:rFonts w:cstheme="minorHAnsi"/>
        </w:rPr>
      </w:pPr>
    </w:p>
    <w:sectPr w:rsidR="008F1919" w:rsidRPr="001A5ACE" w:rsidSect="00C7062F">
      <w:type w:val="continuous"/>
      <w:pgSz w:w="12240" w:h="15840"/>
      <w:pgMar w:top="1440" w:right="936" w:bottom="1440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35908" w14:textId="77777777" w:rsidR="00D21A9D" w:rsidRDefault="00D21A9D" w:rsidP="00A92C31">
      <w:pPr>
        <w:spacing w:after="0" w:line="240" w:lineRule="auto"/>
      </w:pPr>
      <w:r>
        <w:separator/>
      </w:r>
    </w:p>
  </w:endnote>
  <w:endnote w:type="continuationSeparator" w:id="0">
    <w:p w14:paraId="4B22879C" w14:textId="77777777" w:rsidR="00D21A9D" w:rsidRDefault="00D21A9D" w:rsidP="00A9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6599" w14:textId="53518CF9" w:rsidR="00D21A9D" w:rsidRDefault="00D21A9D">
    <w:pPr>
      <w:pStyle w:val="Footer"/>
      <w:jc w:val="right"/>
    </w:pPr>
    <w:r>
      <w:t xml:space="preserve">CSCRS </w:t>
    </w:r>
    <w:r w:rsidR="00073ED3">
      <w:t>SAPR Temp</w:t>
    </w:r>
    <w:r w:rsidR="00F90CA6">
      <w:t>l</w:t>
    </w:r>
    <w:r w:rsidR="00073ED3">
      <w:t>ate</w:t>
    </w:r>
    <w:r>
      <w:t xml:space="preserve"> / Page </w:t>
    </w:r>
    <w:sdt>
      <w:sdtPr>
        <w:id w:val="14776389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B7668BA" w14:textId="77777777" w:rsidR="00D21A9D" w:rsidRDefault="00D21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81B2" w14:textId="77777777" w:rsidR="00D21A9D" w:rsidRDefault="00D21A9D" w:rsidP="00A92C31">
      <w:pPr>
        <w:spacing w:after="0" w:line="240" w:lineRule="auto"/>
      </w:pPr>
      <w:r>
        <w:separator/>
      </w:r>
    </w:p>
  </w:footnote>
  <w:footnote w:type="continuationSeparator" w:id="0">
    <w:p w14:paraId="71332E08" w14:textId="77777777" w:rsidR="00D21A9D" w:rsidRDefault="00D21A9D" w:rsidP="00A9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9175" w14:textId="607361EE" w:rsidR="00D21A9D" w:rsidRDefault="00D21A9D" w:rsidP="00A92C31">
    <w:pPr>
      <w:pStyle w:val="Header"/>
      <w:jc w:val="right"/>
    </w:pPr>
    <w:r w:rsidRPr="00A91202">
      <w:rPr>
        <w:rFonts w:ascii="Candara" w:hAnsi="Candara"/>
        <w:b/>
        <w:noProof/>
        <w:color w:val="088FC6"/>
        <w:sz w:val="40"/>
        <w:szCs w:val="40"/>
      </w:rPr>
      <w:drawing>
        <wp:inline distT="0" distB="0" distL="0" distR="0" wp14:anchorId="31DA3917" wp14:editId="1BCCFB34">
          <wp:extent cx="1673280" cy="365760"/>
          <wp:effectExtent l="0" t="0" r="3175" b="0"/>
          <wp:docPr id="6" name="Picture 6" descr="P:\ProjectsNEOCvol (T)\CSCRS\Logo\CSC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NEOCvol (T)\CSCRS\Logo\CSC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70"/>
    <w:multiLevelType w:val="hybridMultilevel"/>
    <w:tmpl w:val="9BE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0CD"/>
    <w:multiLevelType w:val="hybridMultilevel"/>
    <w:tmpl w:val="07D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73E5"/>
    <w:multiLevelType w:val="hybridMultilevel"/>
    <w:tmpl w:val="434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C7F87"/>
    <w:multiLevelType w:val="hybridMultilevel"/>
    <w:tmpl w:val="5FF6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E2F2B"/>
    <w:multiLevelType w:val="multilevel"/>
    <w:tmpl w:val="4644213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B58BD"/>
    <w:multiLevelType w:val="hybridMultilevel"/>
    <w:tmpl w:val="C938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6E51"/>
    <w:multiLevelType w:val="multilevel"/>
    <w:tmpl w:val="54A48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56524"/>
    <w:multiLevelType w:val="hybridMultilevel"/>
    <w:tmpl w:val="B4A6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E6F92"/>
    <w:multiLevelType w:val="hybridMultilevel"/>
    <w:tmpl w:val="B24A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62BEB"/>
    <w:multiLevelType w:val="multilevel"/>
    <w:tmpl w:val="2F44AC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184818"/>
    <w:multiLevelType w:val="hybridMultilevel"/>
    <w:tmpl w:val="E4B0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25ECD"/>
    <w:multiLevelType w:val="hybridMultilevel"/>
    <w:tmpl w:val="2BF271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6F7358F"/>
    <w:multiLevelType w:val="multilevel"/>
    <w:tmpl w:val="D560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97C5A"/>
    <w:multiLevelType w:val="hybridMultilevel"/>
    <w:tmpl w:val="AF6E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46B9C"/>
    <w:multiLevelType w:val="hybridMultilevel"/>
    <w:tmpl w:val="B78E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14AEF"/>
    <w:multiLevelType w:val="multilevel"/>
    <w:tmpl w:val="4D90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593D2C"/>
    <w:multiLevelType w:val="multilevel"/>
    <w:tmpl w:val="5EB6E3F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E84563"/>
    <w:multiLevelType w:val="multilevel"/>
    <w:tmpl w:val="4D90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983F12"/>
    <w:multiLevelType w:val="hybridMultilevel"/>
    <w:tmpl w:val="A3C2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F4C61"/>
    <w:multiLevelType w:val="hybridMultilevel"/>
    <w:tmpl w:val="BCF0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50C14"/>
    <w:multiLevelType w:val="hybridMultilevel"/>
    <w:tmpl w:val="03E8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033D8"/>
    <w:multiLevelType w:val="hybridMultilevel"/>
    <w:tmpl w:val="31C0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92AB4"/>
    <w:multiLevelType w:val="hybridMultilevel"/>
    <w:tmpl w:val="D962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26171"/>
    <w:multiLevelType w:val="hybridMultilevel"/>
    <w:tmpl w:val="061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64527"/>
    <w:multiLevelType w:val="hybridMultilevel"/>
    <w:tmpl w:val="521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43208"/>
    <w:multiLevelType w:val="hybridMultilevel"/>
    <w:tmpl w:val="6FE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C6C16"/>
    <w:multiLevelType w:val="hybridMultilevel"/>
    <w:tmpl w:val="C176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554A2"/>
    <w:multiLevelType w:val="multilevel"/>
    <w:tmpl w:val="4D90E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1224E7"/>
    <w:multiLevelType w:val="hybridMultilevel"/>
    <w:tmpl w:val="EB6C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C72DD"/>
    <w:multiLevelType w:val="hybridMultilevel"/>
    <w:tmpl w:val="C030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03F10"/>
    <w:multiLevelType w:val="hybridMultilevel"/>
    <w:tmpl w:val="18C6E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1600C"/>
    <w:multiLevelType w:val="hybridMultilevel"/>
    <w:tmpl w:val="158A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D1B69"/>
    <w:multiLevelType w:val="hybridMultilevel"/>
    <w:tmpl w:val="84A4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4EB82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165DE"/>
    <w:multiLevelType w:val="multilevel"/>
    <w:tmpl w:val="4D90E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1A2024"/>
    <w:multiLevelType w:val="multilevel"/>
    <w:tmpl w:val="828CBF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4374E92"/>
    <w:multiLevelType w:val="multilevel"/>
    <w:tmpl w:val="5EB6E3F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CF2E46"/>
    <w:multiLevelType w:val="hybridMultilevel"/>
    <w:tmpl w:val="F27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73943"/>
    <w:multiLevelType w:val="multilevel"/>
    <w:tmpl w:val="12CA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2D3A54"/>
    <w:multiLevelType w:val="hybridMultilevel"/>
    <w:tmpl w:val="B922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64D20"/>
    <w:multiLevelType w:val="hybridMultilevel"/>
    <w:tmpl w:val="0042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7430D"/>
    <w:multiLevelType w:val="multilevel"/>
    <w:tmpl w:val="355EC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1F7F59"/>
    <w:multiLevelType w:val="multilevel"/>
    <w:tmpl w:val="5EB6E3F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C2613"/>
    <w:multiLevelType w:val="multilevel"/>
    <w:tmpl w:val="54A48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6"/>
  </w:num>
  <w:num w:numId="3">
    <w:abstractNumId w:val="13"/>
  </w:num>
  <w:num w:numId="4">
    <w:abstractNumId w:val="33"/>
  </w:num>
  <w:num w:numId="5">
    <w:abstractNumId w:val="29"/>
  </w:num>
  <w:num w:numId="6">
    <w:abstractNumId w:val="41"/>
  </w:num>
  <w:num w:numId="7">
    <w:abstractNumId w:val="35"/>
  </w:num>
  <w:num w:numId="8">
    <w:abstractNumId w:val="16"/>
  </w:num>
  <w:num w:numId="9">
    <w:abstractNumId w:val="26"/>
  </w:num>
  <w:num w:numId="10">
    <w:abstractNumId w:val="34"/>
  </w:num>
  <w:num w:numId="11">
    <w:abstractNumId w:val="3"/>
  </w:num>
  <w:num w:numId="12">
    <w:abstractNumId w:val="14"/>
  </w:num>
  <w:num w:numId="13">
    <w:abstractNumId w:val="21"/>
  </w:num>
  <w:num w:numId="14">
    <w:abstractNumId w:val="32"/>
  </w:num>
  <w:num w:numId="15">
    <w:abstractNumId w:val="11"/>
  </w:num>
  <w:num w:numId="16">
    <w:abstractNumId w:val="36"/>
  </w:num>
  <w:num w:numId="17">
    <w:abstractNumId w:val="10"/>
  </w:num>
  <w:num w:numId="18">
    <w:abstractNumId w:val="38"/>
  </w:num>
  <w:num w:numId="19">
    <w:abstractNumId w:val="25"/>
  </w:num>
  <w:num w:numId="20">
    <w:abstractNumId w:val="22"/>
  </w:num>
  <w:num w:numId="21">
    <w:abstractNumId w:val="24"/>
  </w:num>
  <w:num w:numId="22">
    <w:abstractNumId w:val="8"/>
  </w:num>
  <w:num w:numId="23">
    <w:abstractNumId w:val="39"/>
  </w:num>
  <w:num w:numId="24">
    <w:abstractNumId w:val="15"/>
  </w:num>
  <w:num w:numId="25">
    <w:abstractNumId w:val="2"/>
  </w:num>
  <w:num w:numId="26">
    <w:abstractNumId w:val="27"/>
  </w:num>
  <w:num w:numId="27">
    <w:abstractNumId w:val="23"/>
  </w:num>
  <w:num w:numId="28">
    <w:abstractNumId w:val="9"/>
  </w:num>
  <w:num w:numId="29">
    <w:abstractNumId w:val="18"/>
  </w:num>
  <w:num w:numId="30">
    <w:abstractNumId w:val="12"/>
  </w:num>
  <w:num w:numId="31">
    <w:abstractNumId w:val="37"/>
  </w:num>
  <w:num w:numId="32">
    <w:abstractNumId w:val="17"/>
  </w:num>
  <w:num w:numId="33">
    <w:abstractNumId w:val="31"/>
  </w:num>
  <w:num w:numId="34">
    <w:abstractNumId w:val="30"/>
  </w:num>
  <w:num w:numId="35">
    <w:abstractNumId w:val="4"/>
  </w:num>
  <w:num w:numId="36">
    <w:abstractNumId w:val="28"/>
  </w:num>
  <w:num w:numId="37">
    <w:abstractNumId w:val="1"/>
  </w:num>
  <w:num w:numId="38">
    <w:abstractNumId w:val="40"/>
  </w:num>
  <w:num w:numId="39">
    <w:abstractNumId w:val="7"/>
  </w:num>
  <w:num w:numId="40">
    <w:abstractNumId w:val="14"/>
  </w:num>
  <w:num w:numId="41">
    <w:abstractNumId w:val="19"/>
  </w:num>
  <w:num w:numId="42">
    <w:abstractNumId w:val="0"/>
  </w:num>
  <w:num w:numId="43">
    <w:abstractNumId w:val="20"/>
  </w:num>
  <w:num w:numId="4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81"/>
    <w:rsid w:val="0000019C"/>
    <w:rsid w:val="00000432"/>
    <w:rsid w:val="00007203"/>
    <w:rsid w:val="00017301"/>
    <w:rsid w:val="0001770D"/>
    <w:rsid w:val="00020CB6"/>
    <w:rsid w:val="000234A1"/>
    <w:rsid w:val="00031D34"/>
    <w:rsid w:val="00032777"/>
    <w:rsid w:val="00050084"/>
    <w:rsid w:val="00061AF0"/>
    <w:rsid w:val="0006294C"/>
    <w:rsid w:val="00070391"/>
    <w:rsid w:val="00073ED3"/>
    <w:rsid w:val="00074F5B"/>
    <w:rsid w:val="00084F6E"/>
    <w:rsid w:val="000A469C"/>
    <w:rsid w:val="000B4BE6"/>
    <w:rsid w:val="000B6EF2"/>
    <w:rsid w:val="000B7692"/>
    <w:rsid w:val="000C3DD2"/>
    <w:rsid w:val="000C4C9E"/>
    <w:rsid w:val="000C79E7"/>
    <w:rsid w:val="000D227E"/>
    <w:rsid w:val="000D22C4"/>
    <w:rsid w:val="000D5573"/>
    <w:rsid w:val="000E0023"/>
    <w:rsid w:val="000E2EBC"/>
    <w:rsid w:val="000E53CB"/>
    <w:rsid w:val="000E61C5"/>
    <w:rsid w:val="000F1D8E"/>
    <w:rsid w:val="000F2F70"/>
    <w:rsid w:val="000F35E3"/>
    <w:rsid w:val="000F5B2A"/>
    <w:rsid w:val="000F79C9"/>
    <w:rsid w:val="0010782F"/>
    <w:rsid w:val="00110B7F"/>
    <w:rsid w:val="00113872"/>
    <w:rsid w:val="00113C27"/>
    <w:rsid w:val="00124558"/>
    <w:rsid w:val="0012494A"/>
    <w:rsid w:val="00124CB4"/>
    <w:rsid w:val="0013055B"/>
    <w:rsid w:val="001341AC"/>
    <w:rsid w:val="00143109"/>
    <w:rsid w:val="00143D50"/>
    <w:rsid w:val="00154706"/>
    <w:rsid w:val="00161234"/>
    <w:rsid w:val="001629E1"/>
    <w:rsid w:val="001678B2"/>
    <w:rsid w:val="00170405"/>
    <w:rsid w:val="0017102E"/>
    <w:rsid w:val="001719C8"/>
    <w:rsid w:val="00175DC7"/>
    <w:rsid w:val="001761C6"/>
    <w:rsid w:val="00181226"/>
    <w:rsid w:val="00184E83"/>
    <w:rsid w:val="00191052"/>
    <w:rsid w:val="00196864"/>
    <w:rsid w:val="001A251B"/>
    <w:rsid w:val="001A4DB3"/>
    <w:rsid w:val="001A520E"/>
    <w:rsid w:val="001A5ACE"/>
    <w:rsid w:val="001A6EDF"/>
    <w:rsid w:val="001C61F1"/>
    <w:rsid w:val="001D4651"/>
    <w:rsid w:val="001D7177"/>
    <w:rsid w:val="001E21CC"/>
    <w:rsid w:val="001F3ACE"/>
    <w:rsid w:val="001F542B"/>
    <w:rsid w:val="001F63DA"/>
    <w:rsid w:val="002016D1"/>
    <w:rsid w:val="00203390"/>
    <w:rsid w:val="00204029"/>
    <w:rsid w:val="0020453B"/>
    <w:rsid w:val="00210FB0"/>
    <w:rsid w:val="0021515A"/>
    <w:rsid w:val="00230604"/>
    <w:rsid w:val="0023206F"/>
    <w:rsid w:val="00233707"/>
    <w:rsid w:val="00234F07"/>
    <w:rsid w:val="00236DF4"/>
    <w:rsid w:val="0024074B"/>
    <w:rsid w:val="002439B6"/>
    <w:rsid w:val="00245A25"/>
    <w:rsid w:val="00257942"/>
    <w:rsid w:val="002738A2"/>
    <w:rsid w:val="002754D4"/>
    <w:rsid w:val="00280703"/>
    <w:rsid w:val="00282DF4"/>
    <w:rsid w:val="0028408F"/>
    <w:rsid w:val="00284C8E"/>
    <w:rsid w:val="002A04CE"/>
    <w:rsid w:val="002A4EDF"/>
    <w:rsid w:val="002B0626"/>
    <w:rsid w:val="002B693F"/>
    <w:rsid w:val="002C592B"/>
    <w:rsid w:val="002C5CF7"/>
    <w:rsid w:val="002D04E5"/>
    <w:rsid w:val="002D1A40"/>
    <w:rsid w:val="002D4AD1"/>
    <w:rsid w:val="002D54E4"/>
    <w:rsid w:val="002D7C6B"/>
    <w:rsid w:val="002F2D88"/>
    <w:rsid w:val="002F48C9"/>
    <w:rsid w:val="002F68A6"/>
    <w:rsid w:val="00303731"/>
    <w:rsid w:val="003206F0"/>
    <w:rsid w:val="00323568"/>
    <w:rsid w:val="003310C3"/>
    <w:rsid w:val="0033413A"/>
    <w:rsid w:val="00341B0A"/>
    <w:rsid w:val="00351B0B"/>
    <w:rsid w:val="00362268"/>
    <w:rsid w:val="003650EF"/>
    <w:rsid w:val="00370698"/>
    <w:rsid w:val="00372991"/>
    <w:rsid w:val="00376954"/>
    <w:rsid w:val="00387379"/>
    <w:rsid w:val="00390D30"/>
    <w:rsid w:val="003B1036"/>
    <w:rsid w:val="003B1143"/>
    <w:rsid w:val="003B450F"/>
    <w:rsid w:val="003C026B"/>
    <w:rsid w:val="003C244D"/>
    <w:rsid w:val="003D1D38"/>
    <w:rsid w:val="003E2555"/>
    <w:rsid w:val="003E4A0E"/>
    <w:rsid w:val="003F036A"/>
    <w:rsid w:val="003F4E6B"/>
    <w:rsid w:val="0040247A"/>
    <w:rsid w:val="00402A70"/>
    <w:rsid w:val="00410B51"/>
    <w:rsid w:val="004125FE"/>
    <w:rsid w:val="00412C19"/>
    <w:rsid w:val="00423A96"/>
    <w:rsid w:val="00424559"/>
    <w:rsid w:val="004264B0"/>
    <w:rsid w:val="0043109A"/>
    <w:rsid w:val="00431405"/>
    <w:rsid w:val="00434418"/>
    <w:rsid w:val="00436B26"/>
    <w:rsid w:val="00440A1A"/>
    <w:rsid w:val="00451FC6"/>
    <w:rsid w:val="00455DEC"/>
    <w:rsid w:val="00457783"/>
    <w:rsid w:val="00457EBB"/>
    <w:rsid w:val="0046044C"/>
    <w:rsid w:val="00462322"/>
    <w:rsid w:val="004624AB"/>
    <w:rsid w:val="004626D2"/>
    <w:rsid w:val="004639E9"/>
    <w:rsid w:val="00463A25"/>
    <w:rsid w:val="004674A5"/>
    <w:rsid w:val="004701CB"/>
    <w:rsid w:val="0048096A"/>
    <w:rsid w:val="00481F2C"/>
    <w:rsid w:val="00482178"/>
    <w:rsid w:val="00482976"/>
    <w:rsid w:val="00485505"/>
    <w:rsid w:val="00486FAC"/>
    <w:rsid w:val="004A546E"/>
    <w:rsid w:val="004B049E"/>
    <w:rsid w:val="004B64D1"/>
    <w:rsid w:val="004B6A39"/>
    <w:rsid w:val="004C0507"/>
    <w:rsid w:val="004C6617"/>
    <w:rsid w:val="004D0339"/>
    <w:rsid w:val="004D365B"/>
    <w:rsid w:val="004D4C3B"/>
    <w:rsid w:val="004E5CDC"/>
    <w:rsid w:val="004E67A6"/>
    <w:rsid w:val="004F2C7B"/>
    <w:rsid w:val="004F7481"/>
    <w:rsid w:val="00503858"/>
    <w:rsid w:val="005119F3"/>
    <w:rsid w:val="005144BE"/>
    <w:rsid w:val="00514E53"/>
    <w:rsid w:val="00515875"/>
    <w:rsid w:val="00521F9D"/>
    <w:rsid w:val="00526856"/>
    <w:rsid w:val="00531954"/>
    <w:rsid w:val="00534960"/>
    <w:rsid w:val="00541A50"/>
    <w:rsid w:val="005420BC"/>
    <w:rsid w:val="00555BA1"/>
    <w:rsid w:val="00555FEA"/>
    <w:rsid w:val="00557B0E"/>
    <w:rsid w:val="005619BE"/>
    <w:rsid w:val="005634BD"/>
    <w:rsid w:val="005651FB"/>
    <w:rsid w:val="00565A5C"/>
    <w:rsid w:val="00572809"/>
    <w:rsid w:val="00585F18"/>
    <w:rsid w:val="00591750"/>
    <w:rsid w:val="00591E9A"/>
    <w:rsid w:val="00597F5E"/>
    <w:rsid w:val="005A13ED"/>
    <w:rsid w:val="005C0EE5"/>
    <w:rsid w:val="005C2EC6"/>
    <w:rsid w:val="005C419D"/>
    <w:rsid w:val="005C4CD8"/>
    <w:rsid w:val="005C61BC"/>
    <w:rsid w:val="005D1563"/>
    <w:rsid w:val="005E1411"/>
    <w:rsid w:val="005E1E91"/>
    <w:rsid w:val="005E3F9A"/>
    <w:rsid w:val="005F08FC"/>
    <w:rsid w:val="005F110E"/>
    <w:rsid w:val="005F6B70"/>
    <w:rsid w:val="00603AF6"/>
    <w:rsid w:val="00607B1C"/>
    <w:rsid w:val="00620242"/>
    <w:rsid w:val="006258D9"/>
    <w:rsid w:val="00630E46"/>
    <w:rsid w:val="0064419E"/>
    <w:rsid w:val="00650AAF"/>
    <w:rsid w:val="006513FE"/>
    <w:rsid w:val="006529A5"/>
    <w:rsid w:val="006568F1"/>
    <w:rsid w:val="00656B2A"/>
    <w:rsid w:val="0066036B"/>
    <w:rsid w:val="00670B17"/>
    <w:rsid w:val="0068023F"/>
    <w:rsid w:val="00686C61"/>
    <w:rsid w:val="0069297E"/>
    <w:rsid w:val="006A5A11"/>
    <w:rsid w:val="006A639A"/>
    <w:rsid w:val="006A6EEE"/>
    <w:rsid w:val="006A7F78"/>
    <w:rsid w:val="006B68A2"/>
    <w:rsid w:val="006C32EE"/>
    <w:rsid w:val="006D3F31"/>
    <w:rsid w:val="006D5406"/>
    <w:rsid w:val="006E0ED7"/>
    <w:rsid w:val="006E3927"/>
    <w:rsid w:val="006E3DA6"/>
    <w:rsid w:val="006F0679"/>
    <w:rsid w:val="006F1B43"/>
    <w:rsid w:val="006F5CD0"/>
    <w:rsid w:val="007229D7"/>
    <w:rsid w:val="00722B97"/>
    <w:rsid w:val="00745BD5"/>
    <w:rsid w:val="00746338"/>
    <w:rsid w:val="007557B6"/>
    <w:rsid w:val="00774590"/>
    <w:rsid w:val="007756D5"/>
    <w:rsid w:val="00775BD0"/>
    <w:rsid w:val="0078207A"/>
    <w:rsid w:val="007841D1"/>
    <w:rsid w:val="007856A3"/>
    <w:rsid w:val="007856EB"/>
    <w:rsid w:val="0079054F"/>
    <w:rsid w:val="007970BA"/>
    <w:rsid w:val="007A20E4"/>
    <w:rsid w:val="007A64A1"/>
    <w:rsid w:val="007B0108"/>
    <w:rsid w:val="007B5753"/>
    <w:rsid w:val="007B7A27"/>
    <w:rsid w:val="007C7CBE"/>
    <w:rsid w:val="007D289C"/>
    <w:rsid w:val="007F0AB1"/>
    <w:rsid w:val="007F1176"/>
    <w:rsid w:val="007F2351"/>
    <w:rsid w:val="007F5DC3"/>
    <w:rsid w:val="00800727"/>
    <w:rsid w:val="008050DC"/>
    <w:rsid w:val="0081490E"/>
    <w:rsid w:val="00814BB2"/>
    <w:rsid w:val="008153C9"/>
    <w:rsid w:val="008209E8"/>
    <w:rsid w:val="00820B3D"/>
    <w:rsid w:val="008334F0"/>
    <w:rsid w:val="008422FA"/>
    <w:rsid w:val="008464ED"/>
    <w:rsid w:val="00847C04"/>
    <w:rsid w:val="008519EF"/>
    <w:rsid w:val="0085242D"/>
    <w:rsid w:val="00855247"/>
    <w:rsid w:val="008563F9"/>
    <w:rsid w:val="00870893"/>
    <w:rsid w:val="00873012"/>
    <w:rsid w:val="008770CC"/>
    <w:rsid w:val="00887BFD"/>
    <w:rsid w:val="008903B5"/>
    <w:rsid w:val="00893E87"/>
    <w:rsid w:val="00896DF7"/>
    <w:rsid w:val="008A1D9C"/>
    <w:rsid w:val="008A347F"/>
    <w:rsid w:val="008A439E"/>
    <w:rsid w:val="008B0F7E"/>
    <w:rsid w:val="008C2CA7"/>
    <w:rsid w:val="008C3B33"/>
    <w:rsid w:val="008C7D9F"/>
    <w:rsid w:val="008D3007"/>
    <w:rsid w:val="008D503B"/>
    <w:rsid w:val="008D79E4"/>
    <w:rsid w:val="008F1919"/>
    <w:rsid w:val="008F591A"/>
    <w:rsid w:val="008F7A6D"/>
    <w:rsid w:val="00901093"/>
    <w:rsid w:val="00905F4C"/>
    <w:rsid w:val="00925669"/>
    <w:rsid w:val="00926AE1"/>
    <w:rsid w:val="00934E66"/>
    <w:rsid w:val="00937247"/>
    <w:rsid w:val="009376A4"/>
    <w:rsid w:val="00941F50"/>
    <w:rsid w:val="0095005D"/>
    <w:rsid w:val="00955300"/>
    <w:rsid w:val="009722F7"/>
    <w:rsid w:val="009738F1"/>
    <w:rsid w:val="00974FD5"/>
    <w:rsid w:val="00976498"/>
    <w:rsid w:val="00987270"/>
    <w:rsid w:val="00990E57"/>
    <w:rsid w:val="00991763"/>
    <w:rsid w:val="009A5584"/>
    <w:rsid w:val="009A6D62"/>
    <w:rsid w:val="009B137A"/>
    <w:rsid w:val="009B3F4F"/>
    <w:rsid w:val="009C1D17"/>
    <w:rsid w:val="009C4344"/>
    <w:rsid w:val="009D1044"/>
    <w:rsid w:val="009D3151"/>
    <w:rsid w:val="009E17FA"/>
    <w:rsid w:val="009E1AF0"/>
    <w:rsid w:val="009F4054"/>
    <w:rsid w:val="00A061B8"/>
    <w:rsid w:val="00A06818"/>
    <w:rsid w:val="00A16ECD"/>
    <w:rsid w:val="00A25EB6"/>
    <w:rsid w:val="00A313DE"/>
    <w:rsid w:val="00A5154F"/>
    <w:rsid w:val="00A56980"/>
    <w:rsid w:val="00A632EF"/>
    <w:rsid w:val="00A71A9D"/>
    <w:rsid w:val="00A7710A"/>
    <w:rsid w:val="00A829A1"/>
    <w:rsid w:val="00A86F33"/>
    <w:rsid w:val="00A92C31"/>
    <w:rsid w:val="00AA21F6"/>
    <w:rsid w:val="00AA63AA"/>
    <w:rsid w:val="00AB6AA0"/>
    <w:rsid w:val="00AB6BA1"/>
    <w:rsid w:val="00AC58FF"/>
    <w:rsid w:val="00AC5F24"/>
    <w:rsid w:val="00AC61EE"/>
    <w:rsid w:val="00AC6CE4"/>
    <w:rsid w:val="00AE5330"/>
    <w:rsid w:val="00B037C3"/>
    <w:rsid w:val="00B06198"/>
    <w:rsid w:val="00B24C35"/>
    <w:rsid w:val="00B36676"/>
    <w:rsid w:val="00B37C92"/>
    <w:rsid w:val="00B40985"/>
    <w:rsid w:val="00B41A7A"/>
    <w:rsid w:val="00B4363F"/>
    <w:rsid w:val="00B501B2"/>
    <w:rsid w:val="00B53101"/>
    <w:rsid w:val="00B560F8"/>
    <w:rsid w:val="00B644EA"/>
    <w:rsid w:val="00B70C40"/>
    <w:rsid w:val="00B76EFE"/>
    <w:rsid w:val="00B777E3"/>
    <w:rsid w:val="00B814F8"/>
    <w:rsid w:val="00B85B61"/>
    <w:rsid w:val="00B90A43"/>
    <w:rsid w:val="00B911B5"/>
    <w:rsid w:val="00B92DBA"/>
    <w:rsid w:val="00B944B7"/>
    <w:rsid w:val="00B95543"/>
    <w:rsid w:val="00B95629"/>
    <w:rsid w:val="00BA40B2"/>
    <w:rsid w:val="00BB1BA6"/>
    <w:rsid w:val="00BB63FD"/>
    <w:rsid w:val="00BC2C04"/>
    <w:rsid w:val="00BC4774"/>
    <w:rsid w:val="00BC5F4B"/>
    <w:rsid w:val="00BD4E1C"/>
    <w:rsid w:val="00BD7FEB"/>
    <w:rsid w:val="00BE67DA"/>
    <w:rsid w:val="00BF0B4E"/>
    <w:rsid w:val="00BF3E19"/>
    <w:rsid w:val="00C001EC"/>
    <w:rsid w:val="00C12EA7"/>
    <w:rsid w:val="00C15ACF"/>
    <w:rsid w:val="00C201FE"/>
    <w:rsid w:val="00C244F1"/>
    <w:rsid w:val="00C24EBF"/>
    <w:rsid w:val="00C31705"/>
    <w:rsid w:val="00C330B7"/>
    <w:rsid w:val="00C35801"/>
    <w:rsid w:val="00C35AEC"/>
    <w:rsid w:val="00C36E23"/>
    <w:rsid w:val="00C50D3C"/>
    <w:rsid w:val="00C52879"/>
    <w:rsid w:val="00C52C26"/>
    <w:rsid w:val="00C553ED"/>
    <w:rsid w:val="00C5567A"/>
    <w:rsid w:val="00C61575"/>
    <w:rsid w:val="00C668C6"/>
    <w:rsid w:val="00C70405"/>
    <w:rsid w:val="00C7062F"/>
    <w:rsid w:val="00C724BD"/>
    <w:rsid w:val="00C737B0"/>
    <w:rsid w:val="00C81E34"/>
    <w:rsid w:val="00C84FFA"/>
    <w:rsid w:val="00C87C0E"/>
    <w:rsid w:val="00C9004E"/>
    <w:rsid w:val="00C9105F"/>
    <w:rsid w:val="00C915BF"/>
    <w:rsid w:val="00C92545"/>
    <w:rsid w:val="00CA0839"/>
    <w:rsid w:val="00CA55F4"/>
    <w:rsid w:val="00CA7CFC"/>
    <w:rsid w:val="00CB52D7"/>
    <w:rsid w:val="00CB5878"/>
    <w:rsid w:val="00CB6A09"/>
    <w:rsid w:val="00CC06D3"/>
    <w:rsid w:val="00CC16AF"/>
    <w:rsid w:val="00CC1A05"/>
    <w:rsid w:val="00CC2492"/>
    <w:rsid w:val="00CC51AC"/>
    <w:rsid w:val="00CC6A1C"/>
    <w:rsid w:val="00CD4128"/>
    <w:rsid w:val="00CD60E4"/>
    <w:rsid w:val="00CE339B"/>
    <w:rsid w:val="00CF3C6D"/>
    <w:rsid w:val="00CF43B6"/>
    <w:rsid w:val="00D00A3D"/>
    <w:rsid w:val="00D00E3B"/>
    <w:rsid w:val="00D01854"/>
    <w:rsid w:val="00D040A8"/>
    <w:rsid w:val="00D07144"/>
    <w:rsid w:val="00D209F9"/>
    <w:rsid w:val="00D21A9D"/>
    <w:rsid w:val="00D305A7"/>
    <w:rsid w:val="00D32E12"/>
    <w:rsid w:val="00D33D92"/>
    <w:rsid w:val="00D34D43"/>
    <w:rsid w:val="00D350CE"/>
    <w:rsid w:val="00D35662"/>
    <w:rsid w:val="00D378B3"/>
    <w:rsid w:val="00D5093C"/>
    <w:rsid w:val="00D571EB"/>
    <w:rsid w:val="00D579F5"/>
    <w:rsid w:val="00D630B7"/>
    <w:rsid w:val="00D657A6"/>
    <w:rsid w:val="00D66A4C"/>
    <w:rsid w:val="00D76405"/>
    <w:rsid w:val="00D85741"/>
    <w:rsid w:val="00D9293C"/>
    <w:rsid w:val="00DA66DC"/>
    <w:rsid w:val="00DB0448"/>
    <w:rsid w:val="00DB664D"/>
    <w:rsid w:val="00DE0765"/>
    <w:rsid w:val="00DE1A9B"/>
    <w:rsid w:val="00DE38FC"/>
    <w:rsid w:val="00DE74A6"/>
    <w:rsid w:val="00DE7A45"/>
    <w:rsid w:val="00DF2D3C"/>
    <w:rsid w:val="00DF3902"/>
    <w:rsid w:val="00DF720A"/>
    <w:rsid w:val="00E00691"/>
    <w:rsid w:val="00E00F31"/>
    <w:rsid w:val="00E135CD"/>
    <w:rsid w:val="00E14C11"/>
    <w:rsid w:val="00E22B59"/>
    <w:rsid w:val="00E230A7"/>
    <w:rsid w:val="00E2567E"/>
    <w:rsid w:val="00E256DB"/>
    <w:rsid w:val="00E257CE"/>
    <w:rsid w:val="00E25DF2"/>
    <w:rsid w:val="00E34F26"/>
    <w:rsid w:val="00E45D91"/>
    <w:rsid w:val="00E46155"/>
    <w:rsid w:val="00E46D41"/>
    <w:rsid w:val="00E52708"/>
    <w:rsid w:val="00E56EF0"/>
    <w:rsid w:val="00E605C7"/>
    <w:rsid w:val="00E63D5C"/>
    <w:rsid w:val="00E66F9F"/>
    <w:rsid w:val="00E73CE9"/>
    <w:rsid w:val="00E869C4"/>
    <w:rsid w:val="00E91F6D"/>
    <w:rsid w:val="00E921FB"/>
    <w:rsid w:val="00E97C37"/>
    <w:rsid w:val="00EA40EE"/>
    <w:rsid w:val="00EA7333"/>
    <w:rsid w:val="00EB0B2C"/>
    <w:rsid w:val="00EB3302"/>
    <w:rsid w:val="00EB3FEA"/>
    <w:rsid w:val="00EC0DBE"/>
    <w:rsid w:val="00EC0FA5"/>
    <w:rsid w:val="00EC37FB"/>
    <w:rsid w:val="00EC41DB"/>
    <w:rsid w:val="00EC4B50"/>
    <w:rsid w:val="00EC7F37"/>
    <w:rsid w:val="00ED0BA2"/>
    <w:rsid w:val="00ED2E7A"/>
    <w:rsid w:val="00ED6B72"/>
    <w:rsid w:val="00EE5AB8"/>
    <w:rsid w:val="00EE7FC9"/>
    <w:rsid w:val="00EF3801"/>
    <w:rsid w:val="00EF69A6"/>
    <w:rsid w:val="00F018D7"/>
    <w:rsid w:val="00F10757"/>
    <w:rsid w:val="00F1523B"/>
    <w:rsid w:val="00F2003A"/>
    <w:rsid w:val="00F323CA"/>
    <w:rsid w:val="00F350D2"/>
    <w:rsid w:val="00F413F4"/>
    <w:rsid w:val="00F43D7A"/>
    <w:rsid w:val="00F46E2F"/>
    <w:rsid w:val="00F52279"/>
    <w:rsid w:val="00F53237"/>
    <w:rsid w:val="00F5593E"/>
    <w:rsid w:val="00F568B0"/>
    <w:rsid w:val="00F733C6"/>
    <w:rsid w:val="00F7657F"/>
    <w:rsid w:val="00F840B6"/>
    <w:rsid w:val="00F86622"/>
    <w:rsid w:val="00F90CA6"/>
    <w:rsid w:val="00FA1920"/>
    <w:rsid w:val="00FA3805"/>
    <w:rsid w:val="00FA72A6"/>
    <w:rsid w:val="00FA7CA6"/>
    <w:rsid w:val="00FB0761"/>
    <w:rsid w:val="00FB28AE"/>
    <w:rsid w:val="00FB2C6A"/>
    <w:rsid w:val="00FB32F9"/>
    <w:rsid w:val="00FC3808"/>
    <w:rsid w:val="00FC4437"/>
    <w:rsid w:val="00FD6BE9"/>
    <w:rsid w:val="00FF0EB4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12F91BC3"/>
  <w15:chartTrackingRefBased/>
  <w15:docId w15:val="{E11C02CD-14EC-42A9-82B9-F8058A5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3151"/>
    <w:pPr>
      <w:spacing w:before="100" w:beforeAutospacing="1" w:after="100" w:afterAutospacing="1" w:line="240" w:lineRule="auto"/>
      <w:outlineLvl w:val="0"/>
    </w:pPr>
    <w:rPr>
      <w:rFonts w:ascii="Candara" w:eastAsia="Times New Roman" w:hAnsi="Candara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151"/>
    <w:pPr>
      <w:keepNext/>
      <w:keepLines/>
      <w:spacing w:before="40" w:after="0"/>
      <w:outlineLvl w:val="1"/>
    </w:pPr>
    <w:rPr>
      <w:rFonts w:ascii="Candara" w:eastAsiaTheme="majorEastAsia" w:hAnsi="Candar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B4E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51"/>
    <w:rPr>
      <w:rFonts w:ascii="Candara" w:eastAsia="Times New Roman" w:hAnsi="Candara" w:cs="Times New Roman"/>
      <w:b/>
      <w:bCs/>
      <w:kern w:val="36"/>
      <w:sz w:val="32"/>
      <w:szCs w:val="48"/>
    </w:rPr>
  </w:style>
  <w:style w:type="paragraph" w:customStyle="1" w:styleId="msonormal0">
    <w:name w:val="msonormal"/>
    <w:basedOn w:val="Normal"/>
    <w:rsid w:val="0051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19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9F3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5119F3"/>
  </w:style>
  <w:style w:type="paragraph" w:styleId="ListParagraph">
    <w:name w:val="List Paragraph"/>
    <w:basedOn w:val="Normal"/>
    <w:uiPriority w:val="34"/>
    <w:qFormat/>
    <w:rsid w:val="00CD41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0B4E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BF0B4E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9D3151"/>
    <w:rPr>
      <w:rFonts w:ascii="Candara" w:eastAsiaTheme="majorEastAsia" w:hAnsi="Candara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60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3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13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31"/>
  </w:style>
  <w:style w:type="paragraph" w:styleId="Footer">
    <w:name w:val="footer"/>
    <w:basedOn w:val="Normal"/>
    <w:link w:val="FooterChar"/>
    <w:uiPriority w:val="99"/>
    <w:unhideWhenUsed/>
    <w:rsid w:val="00A9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31"/>
  </w:style>
  <w:style w:type="paragraph" w:styleId="TOCHeading">
    <w:name w:val="TOC Heading"/>
    <w:basedOn w:val="Heading1"/>
    <w:next w:val="Normal"/>
    <w:uiPriority w:val="39"/>
    <w:unhideWhenUsed/>
    <w:qFormat/>
    <w:rsid w:val="009D315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D31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D315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9D3151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236D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6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10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55550">
                              <w:marLeft w:val="144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5180">
                                              <w:marLeft w:val="-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7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64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55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5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88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6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64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adsafety.unc.edu/research/projects/2017r2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h.unc.edu/files/2015/01/EPID625_Syllabus_Injury_as_a_public_health_problem_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adsafety.unc.edu/wp-content/uploads/2019/02/CSCRS_T2Plan_Revision_12.20.1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fetrec.berkeley.edu/education/injury-prevention-and-contr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wl.english.purdue.edu/owl/resource/560/08/" TargetMode="External"/><Relationship Id="rId10" Type="http://schemas.openxmlformats.org/officeDocument/2006/relationships/hyperlink" Target="https://www.roadsafety.unc.edu/research/projects/2017r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adsafety.unc.edu/research/projects/2017r2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58A0-43C3-4602-94F7-52AAD2F8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Palcher-Silliman, Jennifer Ann</dc:creator>
  <cp:keywords/>
  <dc:description/>
  <cp:lastModifiedBy>Palcher-Silliman, Jennifer Ann</cp:lastModifiedBy>
  <cp:revision>7</cp:revision>
  <cp:lastPrinted>2018-10-29T12:02:00Z</cp:lastPrinted>
  <dcterms:created xsi:type="dcterms:W3CDTF">2019-09-13T13:17:00Z</dcterms:created>
  <dcterms:modified xsi:type="dcterms:W3CDTF">2019-10-07T16:33:00Z</dcterms:modified>
</cp:coreProperties>
</file>